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iagrams/data1.xml" ContentType="application/vnd.openxmlformats-officedocument.drawingml.diagramData+xml"/>
  <Override PartName="/word/diagrams/data2.xml" ContentType="application/vnd.openxmlformats-officedocument.drawingml.diagramData+xml"/>
  <Override PartName="/word/document.xml" ContentType="application/vnd.openxmlformats-officedocument.wordprocessingml.document.main+xml"/>
  <Override PartName="/word/footnotes.xml" ContentType="application/vnd.openxmlformats-officedocument.wordprocessingml.foot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endnotes.xml" ContentType="application/vnd.openxmlformats-officedocument.wordprocessingml.endnotes+xml"/>
  <Override PartName="/word/diagrams/drawing2.xml" ContentType="application/vnd.ms-office.drawingml.diagramDrawing+xml"/>
  <Override PartName="/word/diagrams/colors2.xml" ContentType="application/vnd.openxmlformats-officedocument.drawingml.diagramColors+xml"/>
  <Override PartName="/word/diagrams/quickStyle2.xml" ContentType="application/vnd.openxmlformats-officedocument.drawingml.diagramStyle+xml"/>
  <Override PartName="/word/theme/theme1.xml" ContentType="application/vnd.openxmlformats-officedocument.theme+xml"/>
  <Override PartName="/word/diagrams/layout2.xml" ContentType="application/vnd.openxmlformats-officedocument.drawingml.diagramLayout+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300B" w:rsidRPr="00583EAC" w:rsidRDefault="0039300B" w:rsidP="00B57817">
      <w:bookmarkStart w:id="0" w:name="_GoBack"/>
      <w:bookmarkEnd w:id="0"/>
      <w:r w:rsidRPr="00583EAC">
        <w:rPr>
          <w:noProof/>
          <w:lang w:eastAsia="es-HN"/>
        </w:rPr>
        <w:drawing>
          <wp:anchor distT="0" distB="0" distL="114300" distR="114300" simplePos="0" relativeHeight="251676672" behindDoc="1" locked="0" layoutInCell="1" allowOverlap="1" wp14:anchorId="64C5DA25" wp14:editId="154EB6D4">
            <wp:simplePos x="0" y="0"/>
            <wp:positionH relativeFrom="column">
              <wp:posOffset>4899025</wp:posOffset>
            </wp:positionH>
            <wp:positionV relativeFrom="paragraph">
              <wp:posOffset>-228600</wp:posOffset>
            </wp:positionV>
            <wp:extent cx="2301875" cy="1143000"/>
            <wp:effectExtent l="0" t="0" r="0" b="0"/>
            <wp:wrapTight wrapText="bothSides">
              <wp:wrapPolygon edited="0">
                <wp:start x="7627" y="1920"/>
                <wp:lineTo x="4529" y="6720"/>
                <wp:lineTo x="1668" y="10080"/>
                <wp:lineTo x="1668" y="13440"/>
                <wp:lineTo x="10726" y="16320"/>
                <wp:lineTo x="18829" y="17280"/>
                <wp:lineTo x="20021" y="17280"/>
                <wp:lineTo x="20021" y="1920"/>
                <wp:lineTo x="7627" y="1920"/>
              </wp:wrapPolygon>
            </wp:wrapTight>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2301875" cy="1143000"/>
                    </a:xfrm>
                    <a:prstGeom prst="rect">
                      <a:avLst/>
                    </a:prstGeom>
                    <a:noFill/>
                  </pic:spPr>
                </pic:pic>
              </a:graphicData>
            </a:graphic>
            <wp14:sizeRelH relativeFrom="margin">
              <wp14:pctWidth>0</wp14:pctWidth>
            </wp14:sizeRelH>
            <wp14:sizeRelV relativeFrom="margin">
              <wp14:pctHeight>0</wp14:pctHeight>
            </wp14:sizeRelV>
          </wp:anchor>
        </w:drawing>
      </w:r>
    </w:p>
    <w:p w:rsidR="0039300B" w:rsidRPr="00583EAC" w:rsidRDefault="0039300B" w:rsidP="00B57817"/>
    <w:p w:rsidR="0039300B" w:rsidRPr="00583EAC" w:rsidRDefault="0039300B" w:rsidP="00B57817"/>
    <w:p w:rsidR="0039300B" w:rsidRPr="00583EAC" w:rsidRDefault="0039300B" w:rsidP="00B57817">
      <w:r w:rsidRPr="00583EAC">
        <w:rPr>
          <w:noProof/>
          <w:lang w:eastAsia="es-HN"/>
        </w:rPr>
        <w:drawing>
          <wp:anchor distT="0" distB="0" distL="114300" distR="114300" simplePos="0" relativeHeight="251677696" behindDoc="0" locked="0" layoutInCell="1" allowOverlap="1" wp14:anchorId="07C8A063" wp14:editId="36BDA060">
            <wp:simplePos x="0" y="0"/>
            <wp:positionH relativeFrom="column">
              <wp:posOffset>914400</wp:posOffset>
            </wp:positionH>
            <wp:positionV relativeFrom="paragraph">
              <wp:posOffset>79375</wp:posOffset>
            </wp:positionV>
            <wp:extent cx="5028565" cy="1362710"/>
            <wp:effectExtent l="0" t="0" r="635" b="8890"/>
            <wp:wrapSquare wrapText="bothSides"/>
            <wp:docPr id="253" name="Picture 253" descr="Macintosh HD:Users:aaronausland:Dropbox:WORK:YOUTH READY:YR graphics:Logos:current YR logos:youth_ready_fu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aronausland:Dropbox:WORK:YOUTH READY:YR graphics:Logos:current YR logos:youth_ready_full.png"/>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5028565" cy="136271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p>
    <w:p w:rsidR="0039300B" w:rsidRPr="00583EAC" w:rsidRDefault="0039300B" w:rsidP="00B57817"/>
    <w:p w:rsidR="0039300B" w:rsidRPr="00583EAC" w:rsidRDefault="0039300B" w:rsidP="00B57817"/>
    <w:p w:rsidR="0039300B" w:rsidRPr="00583EAC" w:rsidRDefault="0039300B" w:rsidP="00B57817"/>
    <w:p w:rsidR="0039300B" w:rsidRPr="00583EAC" w:rsidRDefault="0039300B" w:rsidP="00B57817"/>
    <w:p w:rsidR="0039300B" w:rsidRPr="00583EAC" w:rsidRDefault="0039300B" w:rsidP="00B57817">
      <w:r>
        <w:rPr>
          <w:noProof/>
          <w:lang w:eastAsia="es-HN"/>
        </w:rPr>
        <w:drawing>
          <wp:anchor distT="0" distB="0" distL="114300" distR="114300" simplePos="0" relativeHeight="251698176" behindDoc="1" locked="0" layoutInCell="1" allowOverlap="1" wp14:anchorId="23BE5560" wp14:editId="57DDF6D3">
            <wp:simplePos x="0" y="0"/>
            <wp:positionH relativeFrom="page">
              <wp:align>right</wp:align>
            </wp:positionH>
            <wp:positionV relativeFrom="paragraph">
              <wp:posOffset>313055</wp:posOffset>
            </wp:positionV>
            <wp:extent cx="7773670" cy="3752850"/>
            <wp:effectExtent l="0" t="0" r="0" b="0"/>
            <wp:wrapTight wrapText="bothSides">
              <wp:wrapPolygon edited="0">
                <wp:start x="0" y="0"/>
                <wp:lineTo x="0" y="21490"/>
                <wp:lineTo x="21544" y="21490"/>
                <wp:lineTo x="21544" y="0"/>
                <wp:lineTo x="0" y="0"/>
              </wp:wrapPolygon>
            </wp:wrapTight>
            <wp:docPr id="17" name="Imagen 17" descr="Resultado de imagen para jóvenes latinoamericanos trabaja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jóvenes latinoamericanos trabajand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773670" cy="37528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9300B" w:rsidRPr="00B57817" w:rsidRDefault="00B57817" w:rsidP="00B57817">
      <w:pPr>
        <w:rPr>
          <w:b/>
          <w:sz w:val="72"/>
          <w:szCs w:val="72"/>
        </w:rPr>
      </w:pPr>
      <w:r>
        <w:t xml:space="preserve">    </w:t>
      </w:r>
      <w:r w:rsidR="00596F18">
        <w:t>(</w:t>
      </w:r>
      <w:r w:rsidRPr="00B57817">
        <w:rPr>
          <w:b/>
          <w:sz w:val="72"/>
          <w:szCs w:val="72"/>
        </w:rPr>
        <w:t>GUÍA DEL FACILITADOR</w:t>
      </w:r>
    </w:p>
    <w:p w:rsidR="0039300B" w:rsidRPr="00B57817" w:rsidRDefault="0039300B" w:rsidP="00B57817">
      <w:pPr>
        <w:jc w:val="center"/>
        <w:rPr>
          <w:sz w:val="36"/>
          <w:szCs w:val="36"/>
        </w:rPr>
      </w:pPr>
      <w:r w:rsidRPr="00B57817">
        <w:rPr>
          <w:sz w:val="36"/>
          <w:szCs w:val="36"/>
        </w:rPr>
        <w:t>Versión Español</w:t>
      </w:r>
    </w:p>
    <w:p w:rsidR="0039300B" w:rsidRPr="00583EAC" w:rsidRDefault="0039300B" w:rsidP="00B57817"/>
    <w:p w:rsidR="0039300B" w:rsidRDefault="0039300B" w:rsidP="00B57817">
      <w:pPr>
        <w:rPr>
          <w:highlight w:val="yellow"/>
        </w:rPr>
      </w:pPr>
    </w:p>
    <w:p w:rsidR="00B57817" w:rsidRPr="00583EAC" w:rsidRDefault="00B57817" w:rsidP="00B57817">
      <w:pPr>
        <w:rPr>
          <w:highlight w:val="yellow"/>
        </w:rPr>
      </w:pPr>
    </w:p>
    <w:p w:rsidR="00B57817" w:rsidRDefault="00B57817" w:rsidP="00B57817"/>
    <w:p w:rsidR="0039300B" w:rsidRPr="00B57817" w:rsidRDefault="0039300B" w:rsidP="00B57817">
      <w:pPr>
        <w:rPr>
          <w:b/>
        </w:rPr>
      </w:pPr>
      <w:r w:rsidRPr="00B57817">
        <w:rPr>
          <w:b/>
        </w:rPr>
        <w:t xml:space="preserve">Auto y diseñador principal del programa: </w:t>
      </w:r>
    </w:p>
    <w:p w:rsidR="0039300B" w:rsidRDefault="0039300B" w:rsidP="00B57817">
      <w:r w:rsidRPr="00583EAC">
        <w:t xml:space="preserve">Aaron Ausland, </w:t>
      </w:r>
    </w:p>
    <w:p w:rsidR="0039300B" w:rsidRDefault="0039300B" w:rsidP="00B57817"/>
    <w:p w:rsidR="0039300B" w:rsidRPr="00B57817" w:rsidRDefault="0039300B" w:rsidP="00B57817">
      <w:pPr>
        <w:rPr>
          <w:b/>
        </w:rPr>
      </w:pPr>
      <w:r w:rsidRPr="00B57817">
        <w:rPr>
          <w:b/>
        </w:rPr>
        <w:t>Equipo colaborador:</w:t>
      </w:r>
    </w:p>
    <w:p w:rsidR="0039300B" w:rsidRDefault="0039300B" w:rsidP="00B57817">
      <w:r w:rsidRPr="00583EAC">
        <w:t>Claudia Avilez (El Salvador), Margaret Gachigi Pere-Kamau (Kenia), Nadia Uwase (Ruanda). Diane Uwase (Ruanda), Firmin Dusengumuremyi (Rwanda), Lisa Easterbrooks (EE.UU.), Anteneh Mekonnen</w:t>
      </w:r>
      <w:r w:rsidRPr="00130FF3">
        <w:rPr>
          <w:highlight w:val="yellow"/>
        </w:rPr>
        <w:t>,</w:t>
      </w:r>
      <w:r w:rsidRPr="00583EAC">
        <w:t xml:space="preserve"> Jurgena Hajdaraj (Albania), Sara Dolinger (EE.UU.), Micael Olsson (EE.UU.), así como fuentes clave procedentes de Aflatoun, Search Institute, y The Peace Road.</w:t>
      </w:r>
    </w:p>
    <w:p w:rsidR="0039300B" w:rsidRDefault="0039300B" w:rsidP="00B57817"/>
    <w:p w:rsidR="0039300B" w:rsidRDefault="0039300B" w:rsidP="00B57817">
      <w:pPr>
        <w:rPr>
          <w:b/>
        </w:rPr>
      </w:pPr>
      <w:r w:rsidRPr="00B57817">
        <w:rPr>
          <w:b/>
        </w:rPr>
        <w:t>Adaptación a Latinoamérica:</w:t>
      </w:r>
    </w:p>
    <w:p w:rsidR="00B82ABE" w:rsidRPr="00B82ABE" w:rsidRDefault="00B82ABE" w:rsidP="00B57817">
      <w:r w:rsidRPr="00B82ABE">
        <w:t>Cilia Ventura, Carlos Castro, Sara Dolinger</w:t>
      </w:r>
    </w:p>
    <w:p w:rsidR="0039300B" w:rsidRDefault="0039300B" w:rsidP="00B57817">
      <w:r>
        <w:t xml:space="preserve"> </w:t>
      </w:r>
    </w:p>
    <w:p w:rsidR="006663CE" w:rsidRDefault="00B57817" w:rsidP="00B57817">
      <w:pPr>
        <w:sectPr w:rsidR="006663CE" w:rsidSect="008F043F">
          <w:headerReference w:type="default" r:id="rId11"/>
          <w:footerReference w:type="default" r:id="rId12"/>
          <w:pgSz w:w="12240" w:h="15840"/>
          <w:pgMar w:top="1440" w:right="1440" w:bottom="1440" w:left="1440" w:header="720" w:footer="720" w:gutter="0"/>
          <w:pgNumType w:start="0"/>
          <w:cols w:space="720"/>
          <w:titlePg/>
          <w:docGrid w:linePitch="360"/>
        </w:sectPr>
      </w:pPr>
      <w:r>
        <w:br w:type="page"/>
      </w:r>
    </w:p>
    <w:p w:rsidR="00B57817" w:rsidRDefault="00B57817" w:rsidP="00B57817"/>
    <w:sdt>
      <w:sdtPr>
        <w:rPr>
          <w:color w:val="auto"/>
          <w:sz w:val="22"/>
          <w:szCs w:val="22"/>
          <w:lang w:val="es-HN"/>
        </w:rPr>
        <w:id w:val="1712146497"/>
        <w:docPartObj>
          <w:docPartGallery w:val="Table of Contents"/>
          <w:docPartUnique/>
        </w:docPartObj>
      </w:sdtPr>
      <w:sdtEndPr>
        <w:rPr>
          <w:lang w:val="es-ES"/>
        </w:rPr>
      </w:sdtEndPr>
      <w:sdtContent>
        <w:p w:rsidR="00B57817" w:rsidRPr="00B82ABE" w:rsidRDefault="00B57817" w:rsidP="006663CE">
          <w:pPr>
            <w:pStyle w:val="TtulodeTDC"/>
            <w:jc w:val="left"/>
            <w:rPr>
              <w:color w:val="9CC2E5" w:themeColor="accent1" w:themeTint="99"/>
              <w:sz w:val="36"/>
              <w:szCs w:val="36"/>
              <w:lang w:val="es-HN"/>
            </w:rPr>
          </w:pPr>
          <w:r w:rsidRPr="00B82ABE">
            <w:rPr>
              <w:color w:val="9CC2E5" w:themeColor="accent1" w:themeTint="99"/>
              <w:sz w:val="36"/>
              <w:szCs w:val="36"/>
              <w:lang w:val="es-HN"/>
            </w:rPr>
            <w:t>Tabla de contenido</w:t>
          </w:r>
        </w:p>
        <w:p w:rsidR="006663CE" w:rsidRDefault="00B57817">
          <w:pPr>
            <w:pStyle w:val="TDC1"/>
            <w:tabs>
              <w:tab w:val="right" w:leader="dot" w:pos="9350"/>
            </w:tabs>
            <w:rPr>
              <w:rFonts w:asciiTheme="minorHAnsi" w:hAnsiTheme="minorHAnsi" w:cstheme="minorBidi"/>
              <w:noProof/>
              <w:lang w:eastAsia="es-HN"/>
            </w:rPr>
          </w:pPr>
          <w:r>
            <w:fldChar w:fldCharType="begin"/>
          </w:r>
          <w:r>
            <w:instrText xml:space="preserve"> TOC \o "1-3" \h \z \u </w:instrText>
          </w:r>
          <w:r>
            <w:fldChar w:fldCharType="separate"/>
          </w:r>
          <w:hyperlink w:anchor="_Toc461263845" w:history="1">
            <w:r w:rsidR="006663CE" w:rsidRPr="00562109">
              <w:rPr>
                <w:rStyle w:val="Hipervnculo"/>
                <w:noProof/>
              </w:rPr>
              <w:t>Orientaciones al Facilitador</w:t>
            </w:r>
            <w:r w:rsidR="006663CE">
              <w:rPr>
                <w:noProof/>
                <w:webHidden/>
              </w:rPr>
              <w:tab/>
            </w:r>
            <w:r w:rsidR="006663CE">
              <w:rPr>
                <w:noProof/>
                <w:webHidden/>
              </w:rPr>
              <w:fldChar w:fldCharType="begin"/>
            </w:r>
            <w:r w:rsidR="006663CE">
              <w:rPr>
                <w:noProof/>
                <w:webHidden/>
              </w:rPr>
              <w:instrText xml:space="preserve"> PAGEREF _Toc461263845 \h </w:instrText>
            </w:r>
            <w:r w:rsidR="006663CE">
              <w:rPr>
                <w:noProof/>
                <w:webHidden/>
              </w:rPr>
            </w:r>
            <w:r w:rsidR="006663CE">
              <w:rPr>
                <w:noProof/>
                <w:webHidden/>
              </w:rPr>
              <w:fldChar w:fldCharType="separate"/>
            </w:r>
            <w:r w:rsidR="006663CE">
              <w:rPr>
                <w:noProof/>
                <w:webHidden/>
              </w:rPr>
              <w:t>3</w:t>
            </w:r>
            <w:r w:rsidR="006663CE">
              <w:rPr>
                <w:noProof/>
                <w:webHidden/>
              </w:rPr>
              <w:fldChar w:fldCharType="end"/>
            </w:r>
          </w:hyperlink>
        </w:p>
        <w:p w:rsidR="006663CE" w:rsidRDefault="00387B4B">
          <w:pPr>
            <w:pStyle w:val="TDC2"/>
            <w:tabs>
              <w:tab w:val="right" w:leader="dot" w:pos="9350"/>
            </w:tabs>
            <w:rPr>
              <w:rFonts w:asciiTheme="minorHAnsi" w:hAnsiTheme="minorHAnsi" w:cstheme="minorBidi"/>
              <w:noProof/>
              <w:lang w:eastAsia="es-HN"/>
            </w:rPr>
          </w:pPr>
          <w:hyperlink w:anchor="_Toc461263846" w:history="1">
            <w:r w:rsidR="006663CE" w:rsidRPr="00562109">
              <w:rPr>
                <w:rStyle w:val="Hipervnculo"/>
                <w:noProof/>
              </w:rPr>
              <w:t>Introducción</w:t>
            </w:r>
            <w:r w:rsidR="006663CE">
              <w:rPr>
                <w:noProof/>
                <w:webHidden/>
              </w:rPr>
              <w:tab/>
            </w:r>
            <w:r w:rsidR="006663CE">
              <w:rPr>
                <w:noProof/>
                <w:webHidden/>
              </w:rPr>
              <w:fldChar w:fldCharType="begin"/>
            </w:r>
            <w:r w:rsidR="006663CE">
              <w:rPr>
                <w:noProof/>
                <w:webHidden/>
              </w:rPr>
              <w:instrText xml:space="preserve"> PAGEREF _Toc461263846 \h </w:instrText>
            </w:r>
            <w:r w:rsidR="006663CE">
              <w:rPr>
                <w:noProof/>
                <w:webHidden/>
              </w:rPr>
            </w:r>
            <w:r w:rsidR="006663CE">
              <w:rPr>
                <w:noProof/>
                <w:webHidden/>
              </w:rPr>
              <w:fldChar w:fldCharType="separate"/>
            </w:r>
            <w:r w:rsidR="006663CE">
              <w:rPr>
                <w:noProof/>
                <w:webHidden/>
              </w:rPr>
              <w:t>4</w:t>
            </w:r>
            <w:r w:rsidR="006663CE">
              <w:rPr>
                <w:noProof/>
                <w:webHidden/>
              </w:rPr>
              <w:fldChar w:fldCharType="end"/>
            </w:r>
          </w:hyperlink>
        </w:p>
        <w:p w:rsidR="006663CE" w:rsidRDefault="00387B4B">
          <w:pPr>
            <w:pStyle w:val="TDC2"/>
            <w:tabs>
              <w:tab w:val="right" w:leader="dot" w:pos="9350"/>
            </w:tabs>
            <w:rPr>
              <w:rFonts w:asciiTheme="minorHAnsi" w:hAnsiTheme="minorHAnsi" w:cstheme="minorBidi"/>
              <w:noProof/>
              <w:lang w:eastAsia="es-HN"/>
            </w:rPr>
          </w:pPr>
          <w:hyperlink w:anchor="_Toc461263847" w:history="1">
            <w:r w:rsidR="006663CE" w:rsidRPr="00562109">
              <w:rPr>
                <w:rStyle w:val="Hipervnculo"/>
                <w:noProof/>
              </w:rPr>
              <w:t>El rol y perfil del facilitador Youth Ready</w:t>
            </w:r>
            <w:r w:rsidR="006663CE">
              <w:rPr>
                <w:noProof/>
                <w:webHidden/>
              </w:rPr>
              <w:tab/>
            </w:r>
            <w:r w:rsidR="006663CE">
              <w:rPr>
                <w:noProof/>
                <w:webHidden/>
              </w:rPr>
              <w:fldChar w:fldCharType="begin"/>
            </w:r>
            <w:r w:rsidR="006663CE">
              <w:rPr>
                <w:noProof/>
                <w:webHidden/>
              </w:rPr>
              <w:instrText xml:space="preserve"> PAGEREF _Toc461263847 \h </w:instrText>
            </w:r>
            <w:r w:rsidR="006663CE">
              <w:rPr>
                <w:noProof/>
                <w:webHidden/>
              </w:rPr>
            </w:r>
            <w:r w:rsidR="006663CE">
              <w:rPr>
                <w:noProof/>
                <w:webHidden/>
              </w:rPr>
              <w:fldChar w:fldCharType="separate"/>
            </w:r>
            <w:r w:rsidR="006663CE">
              <w:rPr>
                <w:noProof/>
                <w:webHidden/>
              </w:rPr>
              <w:t>4</w:t>
            </w:r>
            <w:r w:rsidR="006663CE">
              <w:rPr>
                <w:noProof/>
                <w:webHidden/>
              </w:rPr>
              <w:fldChar w:fldCharType="end"/>
            </w:r>
          </w:hyperlink>
        </w:p>
        <w:p w:rsidR="006663CE" w:rsidRDefault="00387B4B">
          <w:pPr>
            <w:pStyle w:val="TDC3"/>
            <w:tabs>
              <w:tab w:val="right" w:leader="dot" w:pos="9350"/>
            </w:tabs>
            <w:rPr>
              <w:rFonts w:asciiTheme="minorHAnsi" w:hAnsiTheme="minorHAnsi" w:cstheme="minorBidi"/>
              <w:noProof/>
              <w:lang w:eastAsia="es-HN"/>
            </w:rPr>
          </w:pPr>
          <w:hyperlink w:anchor="_Toc461263848" w:history="1">
            <w:r w:rsidR="006663CE" w:rsidRPr="00562109">
              <w:rPr>
                <w:rStyle w:val="Hipervnculo"/>
                <w:noProof/>
              </w:rPr>
              <w:t>¿Qué se espera del facilitador?</w:t>
            </w:r>
            <w:r w:rsidR="006663CE">
              <w:rPr>
                <w:noProof/>
                <w:webHidden/>
              </w:rPr>
              <w:tab/>
            </w:r>
            <w:r w:rsidR="006663CE">
              <w:rPr>
                <w:noProof/>
                <w:webHidden/>
              </w:rPr>
              <w:fldChar w:fldCharType="begin"/>
            </w:r>
            <w:r w:rsidR="006663CE">
              <w:rPr>
                <w:noProof/>
                <w:webHidden/>
              </w:rPr>
              <w:instrText xml:space="preserve"> PAGEREF _Toc461263848 \h </w:instrText>
            </w:r>
            <w:r w:rsidR="006663CE">
              <w:rPr>
                <w:noProof/>
                <w:webHidden/>
              </w:rPr>
            </w:r>
            <w:r w:rsidR="006663CE">
              <w:rPr>
                <w:noProof/>
                <w:webHidden/>
              </w:rPr>
              <w:fldChar w:fldCharType="separate"/>
            </w:r>
            <w:r w:rsidR="006663CE">
              <w:rPr>
                <w:noProof/>
                <w:webHidden/>
              </w:rPr>
              <w:t>4</w:t>
            </w:r>
            <w:r w:rsidR="006663CE">
              <w:rPr>
                <w:noProof/>
                <w:webHidden/>
              </w:rPr>
              <w:fldChar w:fldCharType="end"/>
            </w:r>
          </w:hyperlink>
        </w:p>
        <w:p w:rsidR="006663CE" w:rsidRDefault="00387B4B">
          <w:pPr>
            <w:pStyle w:val="TDC2"/>
            <w:tabs>
              <w:tab w:val="right" w:leader="dot" w:pos="9350"/>
            </w:tabs>
            <w:rPr>
              <w:rFonts w:asciiTheme="minorHAnsi" w:hAnsiTheme="minorHAnsi" w:cstheme="minorBidi"/>
              <w:noProof/>
              <w:lang w:eastAsia="es-HN"/>
            </w:rPr>
          </w:pPr>
          <w:hyperlink w:anchor="_Toc461263849" w:history="1">
            <w:r w:rsidR="006663CE" w:rsidRPr="00562109">
              <w:rPr>
                <w:rStyle w:val="Hipervnculo"/>
                <w:noProof/>
              </w:rPr>
              <w:t>Contenido de la guía</w:t>
            </w:r>
            <w:r w:rsidR="006663CE">
              <w:rPr>
                <w:noProof/>
                <w:webHidden/>
              </w:rPr>
              <w:tab/>
            </w:r>
            <w:r w:rsidR="006663CE">
              <w:rPr>
                <w:noProof/>
                <w:webHidden/>
              </w:rPr>
              <w:fldChar w:fldCharType="begin"/>
            </w:r>
            <w:r w:rsidR="006663CE">
              <w:rPr>
                <w:noProof/>
                <w:webHidden/>
              </w:rPr>
              <w:instrText xml:space="preserve"> PAGEREF _Toc461263849 \h </w:instrText>
            </w:r>
            <w:r w:rsidR="006663CE">
              <w:rPr>
                <w:noProof/>
                <w:webHidden/>
              </w:rPr>
            </w:r>
            <w:r w:rsidR="006663CE">
              <w:rPr>
                <w:noProof/>
                <w:webHidden/>
              </w:rPr>
              <w:fldChar w:fldCharType="separate"/>
            </w:r>
            <w:r w:rsidR="006663CE">
              <w:rPr>
                <w:noProof/>
                <w:webHidden/>
              </w:rPr>
              <w:t>5</w:t>
            </w:r>
            <w:r w:rsidR="006663CE">
              <w:rPr>
                <w:noProof/>
                <w:webHidden/>
              </w:rPr>
              <w:fldChar w:fldCharType="end"/>
            </w:r>
          </w:hyperlink>
        </w:p>
        <w:p w:rsidR="006663CE" w:rsidRDefault="00387B4B">
          <w:pPr>
            <w:pStyle w:val="TDC2"/>
            <w:tabs>
              <w:tab w:val="right" w:leader="dot" w:pos="9350"/>
            </w:tabs>
            <w:rPr>
              <w:rFonts w:asciiTheme="minorHAnsi" w:hAnsiTheme="minorHAnsi" w:cstheme="minorBidi"/>
              <w:noProof/>
              <w:lang w:eastAsia="es-HN"/>
            </w:rPr>
          </w:pPr>
          <w:hyperlink w:anchor="_Toc461263850" w:history="1">
            <w:r w:rsidR="006663CE" w:rsidRPr="00562109">
              <w:rPr>
                <w:rStyle w:val="Hipervnculo"/>
                <w:noProof/>
              </w:rPr>
              <w:t>Consejos para una facilitación eficaz</w:t>
            </w:r>
            <w:r w:rsidR="006663CE">
              <w:rPr>
                <w:noProof/>
                <w:webHidden/>
              </w:rPr>
              <w:tab/>
            </w:r>
            <w:r w:rsidR="006663CE">
              <w:rPr>
                <w:noProof/>
                <w:webHidden/>
              </w:rPr>
              <w:fldChar w:fldCharType="begin"/>
            </w:r>
            <w:r w:rsidR="006663CE">
              <w:rPr>
                <w:noProof/>
                <w:webHidden/>
              </w:rPr>
              <w:instrText xml:space="preserve"> PAGEREF _Toc461263850 \h </w:instrText>
            </w:r>
            <w:r w:rsidR="006663CE">
              <w:rPr>
                <w:noProof/>
                <w:webHidden/>
              </w:rPr>
            </w:r>
            <w:r w:rsidR="006663CE">
              <w:rPr>
                <w:noProof/>
                <w:webHidden/>
              </w:rPr>
              <w:fldChar w:fldCharType="separate"/>
            </w:r>
            <w:r w:rsidR="006663CE">
              <w:rPr>
                <w:noProof/>
                <w:webHidden/>
              </w:rPr>
              <w:t>6</w:t>
            </w:r>
            <w:r w:rsidR="006663CE">
              <w:rPr>
                <w:noProof/>
                <w:webHidden/>
              </w:rPr>
              <w:fldChar w:fldCharType="end"/>
            </w:r>
          </w:hyperlink>
        </w:p>
        <w:p w:rsidR="006663CE" w:rsidRDefault="00387B4B">
          <w:pPr>
            <w:pStyle w:val="TDC1"/>
            <w:tabs>
              <w:tab w:val="right" w:leader="dot" w:pos="9350"/>
            </w:tabs>
            <w:rPr>
              <w:rFonts w:asciiTheme="minorHAnsi" w:hAnsiTheme="minorHAnsi" w:cstheme="minorBidi"/>
              <w:noProof/>
              <w:lang w:eastAsia="es-HN"/>
            </w:rPr>
          </w:pPr>
          <w:hyperlink w:anchor="_Toc461263851" w:history="1">
            <w:r w:rsidR="006663CE" w:rsidRPr="00562109">
              <w:rPr>
                <w:rStyle w:val="Hipervnculo"/>
                <w:noProof/>
              </w:rPr>
              <w:t>¿Qué es Youth Ready?</w:t>
            </w:r>
            <w:r w:rsidR="006663CE">
              <w:rPr>
                <w:noProof/>
                <w:webHidden/>
              </w:rPr>
              <w:tab/>
            </w:r>
            <w:r w:rsidR="006663CE">
              <w:rPr>
                <w:noProof/>
                <w:webHidden/>
              </w:rPr>
              <w:fldChar w:fldCharType="begin"/>
            </w:r>
            <w:r w:rsidR="006663CE">
              <w:rPr>
                <w:noProof/>
                <w:webHidden/>
              </w:rPr>
              <w:instrText xml:space="preserve"> PAGEREF _Toc461263851 \h </w:instrText>
            </w:r>
            <w:r w:rsidR="006663CE">
              <w:rPr>
                <w:noProof/>
                <w:webHidden/>
              </w:rPr>
            </w:r>
            <w:r w:rsidR="006663CE">
              <w:rPr>
                <w:noProof/>
                <w:webHidden/>
              </w:rPr>
              <w:fldChar w:fldCharType="separate"/>
            </w:r>
            <w:r w:rsidR="006663CE">
              <w:rPr>
                <w:noProof/>
                <w:webHidden/>
              </w:rPr>
              <w:t>9</w:t>
            </w:r>
            <w:r w:rsidR="006663CE">
              <w:rPr>
                <w:noProof/>
                <w:webHidden/>
              </w:rPr>
              <w:fldChar w:fldCharType="end"/>
            </w:r>
          </w:hyperlink>
        </w:p>
        <w:p w:rsidR="006663CE" w:rsidRDefault="00387B4B">
          <w:pPr>
            <w:pStyle w:val="TDC2"/>
            <w:tabs>
              <w:tab w:val="right" w:leader="dot" w:pos="9350"/>
            </w:tabs>
            <w:rPr>
              <w:rFonts w:asciiTheme="minorHAnsi" w:hAnsiTheme="minorHAnsi" w:cstheme="minorBidi"/>
              <w:noProof/>
              <w:lang w:eastAsia="es-HN"/>
            </w:rPr>
          </w:pPr>
          <w:hyperlink w:anchor="_Toc461263852" w:history="1">
            <w:r w:rsidR="006663CE" w:rsidRPr="00562109">
              <w:rPr>
                <w:rStyle w:val="Hipervnculo"/>
                <w:noProof/>
              </w:rPr>
              <w:t>El concepto del Programa Youth Ready</w:t>
            </w:r>
            <w:r w:rsidR="006663CE">
              <w:rPr>
                <w:noProof/>
                <w:webHidden/>
              </w:rPr>
              <w:tab/>
            </w:r>
            <w:r w:rsidR="006663CE">
              <w:rPr>
                <w:noProof/>
                <w:webHidden/>
              </w:rPr>
              <w:fldChar w:fldCharType="begin"/>
            </w:r>
            <w:r w:rsidR="006663CE">
              <w:rPr>
                <w:noProof/>
                <w:webHidden/>
              </w:rPr>
              <w:instrText xml:space="preserve"> PAGEREF _Toc461263852 \h </w:instrText>
            </w:r>
            <w:r w:rsidR="006663CE">
              <w:rPr>
                <w:noProof/>
                <w:webHidden/>
              </w:rPr>
            </w:r>
            <w:r w:rsidR="006663CE">
              <w:rPr>
                <w:noProof/>
                <w:webHidden/>
              </w:rPr>
              <w:fldChar w:fldCharType="separate"/>
            </w:r>
            <w:r w:rsidR="006663CE">
              <w:rPr>
                <w:noProof/>
                <w:webHidden/>
              </w:rPr>
              <w:t>11</w:t>
            </w:r>
            <w:r w:rsidR="006663CE">
              <w:rPr>
                <w:noProof/>
                <w:webHidden/>
              </w:rPr>
              <w:fldChar w:fldCharType="end"/>
            </w:r>
          </w:hyperlink>
        </w:p>
        <w:p w:rsidR="006663CE" w:rsidRDefault="00387B4B">
          <w:pPr>
            <w:pStyle w:val="TDC2"/>
            <w:tabs>
              <w:tab w:val="right" w:leader="dot" w:pos="9350"/>
            </w:tabs>
            <w:rPr>
              <w:rFonts w:asciiTheme="minorHAnsi" w:hAnsiTheme="minorHAnsi" w:cstheme="minorBidi"/>
              <w:noProof/>
              <w:lang w:eastAsia="es-HN"/>
            </w:rPr>
          </w:pPr>
          <w:hyperlink w:anchor="_Toc461263853" w:history="1">
            <w:r w:rsidR="006663CE" w:rsidRPr="00562109">
              <w:rPr>
                <w:rStyle w:val="Hipervnculo"/>
                <w:noProof/>
              </w:rPr>
              <w:t>El enfoque teórico y didáctico de Youth Ready</w:t>
            </w:r>
            <w:r w:rsidR="006663CE">
              <w:rPr>
                <w:noProof/>
                <w:webHidden/>
              </w:rPr>
              <w:tab/>
            </w:r>
            <w:r w:rsidR="006663CE">
              <w:rPr>
                <w:noProof/>
                <w:webHidden/>
              </w:rPr>
              <w:fldChar w:fldCharType="begin"/>
            </w:r>
            <w:r w:rsidR="006663CE">
              <w:rPr>
                <w:noProof/>
                <w:webHidden/>
              </w:rPr>
              <w:instrText xml:space="preserve"> PAGEREF _Toc461263853 \h </w:instrText>
            </w:r>
            <w:r w:rsidR="006663CE">
              <w:rPr>
                <w:noProof/>
                <w:webHidden/>
              </w:rPr>
            </w:r>
            <w:r w:rsidR="006663CE">
              <w:rPr>
                <w:noProof/>
                <w:webHidden/>
              </w:rPr>
              <w:fldChar w:fldCharType="separate"/>
            </w:r>
            <w:r w:rsidR="006663CE">
              <w:rPr>
                <w:noProof/>
                <w:webHidden/>
              </w:rPr>
              <w:t>15</w:t>
            </w:r>
            <w:r w:rsidR="006663CE">
              <w:rPr>
                <w:noProof/>
                <w:webHidden/>
              </w:rPr>
              <w:fldChar w:fldCharType="end"/>
            </w:r>
          </w:hyperlink>
        </w:p>
        <w:p w:rsidR="006663CE" w:rsidRDefault="00387B4B">
          <w:pPr>
            <w:pStyle w:val="TDC2"/>
            <w:tabs>
              <w:tab w:val="right" w:leader="dot" w:pos="9350"/>
            </w:tabs>
            <w:rPr>
              <w:rFonts w:asciiTheme="minorHAnsi" w:hAnsiTheme="minorHAnsi" w:cstheme="minorBidi"/>
              <w:noProof/>
              <w:lang w:eastAsia="es-HN"/>
            </w:rPr>
          </w:pPr>
          <w:hyperlink w:anchor="_Toc461263854" w:history="1">
            <w:r w:rsidR="006663CE" w:rsidRPr="00562109">
              <w:rPr>
                <w:rStyle w:val="Hipervnculo"/>
                <w:noProof/>
              </w:rPr>
              <w:t>El Programa de Formación Youth Ready</w:t>
            </w:r>
            <w:r w:rsidR="006663CE">
              <w:rPr>
                <w:noProof/>
                <w:webHidden/>
              </w:rPr>
              <w:tab/>
            </w:r>
            <w:r w:rsidR="006663CE">
              <w:rPr>
                <w:noProof/>
                <w:webHidden/>
              </w:rPr>
              <w:fldChar w:fldCharType="begin"/>
            </w:r>
            <w:r w:rsidR="006663CE">
              <w:rPr>
                <w:noProof/>
                <w:webHidden/>
              </w:rPr>
              <w:instrText xml:space="preserve"> PAGEREF _Toc461263854 \h </w:instrText>
            </w:r>
            <w:r w:rsidR="006663CE">
              <w:rPr>
                <w:noProof/>
                <w:webHidden/>
              </w:rPr>
            </w:r>
            <w:r w:rsidR="006663CE">
              <w:rPr>
                <w:noProof/>
                <w:webHidden/>
              </w:rPr>
              <w:fldChar w:fldCharType="separate"/>
            </w:r>
            <w:r w:rsidR="006663CE">
              <w:rPr>
                <w:noProof/>
                <w:webHidden/>
              </w:rPr>
              <w:t>18</w:t>
            </w:r>
            <w:r w:rsidR="006663CE">
              <w:rPr>
                <w:noProof/>
                <w:webHidden/>
              </w:rPr>
              <w:fldChar w:fldCharType="end"/>
            </w:r>
          </w:hyperlink>
        </w:p>
        <w:p w:rsidR="006663CE" w:rsidRDefault="00387B4B">
          <w:pPr>
            <w:pStyle w:val="TDC3"/>
            <w:tabs>
              <w:tab w:val="right" w:leader="dot" w:pos="9350"/>
            </w:tabs>
            <w:rPr>
              <w:rFonts w:asciiTheme="minorHAnsi" w:hAnsiTheme="minorHAnsi" w:cstheme="minorBidi"/>
              <w:noProof/>
              <w:lang w:eastAsia="es-HN"/>
            </w:rPr>
          </w:pPr>
          <w:hyperlink w:anchor="_Toc461263855" w:history="1">
            <w:r w:rsidR="006663CE" w:rsidRPr="00562109">
              <w:rPr>
                <w:rStyle w:val="Hipervnculo"/>
                <w:noProof/>
              </w:rPr>
              <w:t>Objetivos del programa de formación</w:t>
            </w:r>
            <w:r w:rsidR="006663CE">
              <w:rPr>
                <w:noProof/>
                <w:webHidden/>
              </w:rPr>
              <w:tab/>
            </w:r>
            <w:r w:rsidR="006663CE">
              <w:rPr>
                <w:noProof/>
                <w:webHidden/>
              </w:rPr>
              <w:fldChar w:fldCharType="begin"/>
            </w:r>
            <w:r w:rsidR="006663CE">
              <w:rPr>
                <w:noProof/>
                <w:webHidden/>
              </w:rPr>
              <w:instrText xml:space="preserve"> PAGEREF _Toc461263855 \h </w:instrText>
            </w:r>
            <w:r w:rsidR="006663CE">
              <w:rPr>
                <w:noProof/>
                <w:webHidden/>
              </w:rPr>
            </w:r>
            <w:r w:rsidR="006663CE">
              <w:rPr>
                <w:noProof/>
                <w:webHidden/>
              </w:rPr>
              <w:fldChar w:fldCharType="separate"/>
            </w:r>
            <w:r w:rsidR="006663CE">
              <w:rPr>
                <w:noProof/>
                <w:webHidden/>
              </w:rPr>
              <w:t>18</w:t>
            </w:r>
            <w:r w:rsidR="006663CE">
              <w:rPr>
                <w:noProof/>
                <w:webHidden/>
              </w:rPr>
              <w:fldChar w:fldCharType="end"/>
            </w:r>
          </w:hyperlink>
        </w:p>
        <w:p w:rsidR="006663CE" w:rsidRDefault="00387B4B">
          <w:pPr>
            <w:pStyle w:val="TDC3"/>
            <w:tabs>
              <w:tab w:val="right" w:leader="dot" w:pos="9350"/>
            </w:tabs>
            <w:rPr>
              <w:rFonts w:asciiTheme="minorHAnsi" w:hAnsiTheme="minorHAnsi" w:cstheme="minorBidi"/>
              <w:noProof/>
              <w:lang w:eastAsia="es-HN"/>
            </w:rPr>
          </w:pPr>
          <w:hyperlink w:anchor="_Toc461263856" w:history="1">
            <w:r w:rsidR="006663CE" w:rsidRPr="00562109">
              <w:rPr>
                <w:rStyle w:val="Hipervnculo"/>
                <w:noProof/>
              </w:rPr>
              <w:t>Estructura general del programa</w:t>
            </w:r>
            <w:r w:rsidR="006663CE">
              <w:rPr>
                <w:noProof/>
                <w:webHidden/>
              </w:rPr>
              <w:tab/>
            </w:r>
            <w:r w:rsidR="006663CE">
              <w:rPr>
                <w:noProof/>
                <w:webHidden/>
              </w:rPr>
              <w:fldChar w:fldCharType="begin"/>
            </w:r>
            <w:r w:rsidR="006663CE">
              <w:rPr>
                <w:noProof/>
                <w:webHidden/>
              </w:rPr>
              <w:instrText xml:space="preserve"> PAGEREF _Toc461263856 \h </w:instrText>
            </w:r>
            <w:r w:rsidR="006663CE">
              <w:rPr>
                <w:noProof/>
                <w:webHidden/>
              </w:rPr>
            </w:r>
            <w:r w:rsidR="006663CE">
              <w:rPr>
                <w:noProof/>
                <w:webHidden/>
              </w:rPr>
              <w:fldChar w:fldCharType="separate"/>
            </w:r>
            <w:r w:rsidR="006663CE">
              <w:rPr>
                <w:noProof/>
                <w:webHidden/>
              </w:rPr>
              <w:t>19</w:t>
            </w:r>
            <w:r w:rsidR="006663CE">
              <w:rPr>
                <w:noProof/>
                <w:webHidden/>
              </w:rPr>
              <w:fldChar w:fldCharType="end"/>
            </w:r>
          </w:hyperlink>
        </w:p>
        <w:p w:rsidR="006663CE" w:rsidRDefault="00387B4B">
          <w:pPr>
            <w:pStyle w:val="TDC3"/>
            <w:tabs>
              <w:tab w:val="right" w:leader="dot" w:pos="9350"/>
            </w:tabs>
            <w:rPr>
              <w:rFonts w:asciiTheme="minorHAnsi" w:hAnsiTheme="minorHAnsi" w:cstheme="minorBidi"/>
              <w:noProof/>
              <w:lang w:eastAsia="es-HN"/>
            </w:rPr>
          </w:pPr>
          <w:hyperlink w:anchor="_Toc461263857" w:history="1">
            <w:r w:rsidR="006663CE" w:rsidRPr="00562109">
              <w:rPr>
                <w:rStyle w:val="Hipervnculo"/>
                <w:noProof/>
              </w:rPr>
              <w:t>¿A quién está dirigido Youth Ready?</w:t>
            </w:r>
            <w:r w:rsidR="006663CE">
              <w:rPr>
                <w:noProof/>
                <w:webHidden/>
              </w:rPr>
              <w:tab/>
            </w:r>
            <w:r w:rsidR="006663CE">
              <w:rPr>
                <w:noProof/>
                <w:webHidden/>
              </w:rPr>
              <w:fldChar w:fldCharType="begin"/>
            </w:r>
            <w:r w:rsidR="006663CE">
              <w:rPr>
                <w:noProof/>
                <w:webHidden/>
              </w:rPr>
              <w:instrText xml:space="preserve"> PAGEREF _Toc461263857 \h </w:instrText>
            </w:r>
            <w:r w:rsidR="006663CE">
              <w:rPr>
                <w:noProof/>
                <w:webHidden/>
              </w:rPr>
            </w:r>
            <w:r w:rsidR="006663CE">
              <w:rPr>
                <w:noProof/>
                <w:webHidden/>
              </w:rPr>
              <w:fldChar w:fldCharType="separate"/>
            </w:r>
            <w:r w:rsidR="006663CE">
              <w:rPr>
                <w:noProof/>
                <w:webHidden/>
              </w:rPr>
              <w:t>19</w:t>
            </w:r>
            <w:r w:rsidR="006663CE">
              <w:rPr>
                <w:noProof/>
                <w:webHidden/>
              </w:rPr>
              <w:fldChar w:fldCharType="end"/>
            </w:r>
          </w:hyperlink>
        </w:p>
        <w:p w:rsidR="006663CE" w:rsidRDefault="00387B4B">
          <w:pPr>
            <w:pStyle w:val="TDC3"/>
            <w:tabs>
              <w:tab w:val="right" w:leader="dot" w:pos="9350"/>
            </w:tabs>
            <w:rPr>
              <w:rFonts w:asciiTheme="minorHAnsi" w:hAnsiTheme="minorHAnsi" w:cstheme="minorBidi"/>
              <w:noProof/>
              <w:lang w:eastAsia="es-HN"/>
            </w:rPr>
          </w:pPr>
          <w:hyperlink w:anchor="_Toc461263858" w:history="1">
            <w:r w:rsidR="006663CE" w:rsidRPr="00562109">
              <w:rPr>
                <w:rStyle w:val="Hipervnculo"/>
                <w:noProof/>
              </w:rPr>
              <w:t>¿Qué se espera que los jóvenes sean capaces de hacer al finalizar un programa Youth Ready?</w:t>
            </w:r>
            <w:r w:rsidR="006663CE">
              <w:rPr>
                <w:noProof/>
                <w:webHidden/>
              </w:rPr>
              <w:tab/>
            </w:r>
            <w:r w:rsidR="006663CE">
              <w:rPr>
                <w:noProof/>
                <w:webHidden/>
              </w:rPr>
              <w:fldChar w:fldCharType="begin"/>
            </w:r>
            <w:r w:rsidR="006663CE">
              <w:rPr>
                <w:noProof/>
                <w:webHidden/>
              </w:rPr>
              <w:instrText xml:space="preserve"> PAGEREF _Toc461263858 \h </w:instrText>
            </w:r>
            <w:r w:rsidR="006663CE">
              <w:rPr>
                <w:noProof/>
                <w:webHidden/>
              </w:rPr>
            </w:r>
            <w:r w:rsidR="006663CE">
              <w:rPr>
                <w:noProof/>
                <w:webHidden/>
              </w:rPr>
              <w:fldChar w:fldCharType="separate"/>
            </w:r>
            <w:r w:rsidR="006663CE">
              <w:rPr>
                <w:noProof/>
                <w:webHidden/>
              </w:rPr>
              <w:t>20</w:t>
            </w:r>
            <w:r w:rsidR="006663CE">
              <w:rPr>
                <w:noProof/>
                <w:webHidden/>
              </w:rPr>
              <w:fldChar w:fldCharType="end"/>
            </w:r>
          </w:hyperlink>
        </w:p>
        <w:p w:rsidR="00B57817" w:rsidRDefault="00B57817" w:rsidP="00B57817">
          <w:r>
            <w:rPr>
              <w:lang w:val="es-ES"/>
            </w:rPr>
            <w:fldChar w:fldCharType="end"/>
          </w:r>
        </w:p>
      </w:sdtContent>
    </w:sdt>
    <w:p w:rsidR="006663CE" w:rsidRDefault="006663CE" w:rsidP="00B57817">
      <w:pPr>
        <w:sectPr w:rsidR="006663CE" w:rsidSect="008F043F">
          <w:pgSz w:w="12240" w:h="15840"/>
          <w:pgMar w:top="1440" w:right="1440" w:bottom="1440" w:left="1440" w:header="720" w:footer="720" w:gutter="0"/>
          <w:pgNumType w:start="0"/>
          <w:cols w:space="720"/>
          <w:titlePg/>
          <w:docGrid w:linePitch="360"/>
        </w:sectPr>
      </w:pPr>
    </w:p>
    <w:p w:rsidR="0039300B" w:rsidRDefault="0039300B" w:rsidP="00B57817"/>
    <w:p w:rsidR="006663CE" w:rsidRPr="002C1509" w:rsidRDefault="006663CE" w:rsidP="006663CE">
      <w:pPr>
        <w:rPr>
          <w:sz w:val="96"/>
          <w:szCs w:val="96"/>
        </w:rPr>
      </w:pPr>
      <w:r w:rsidRPr="002C1509">
        <w:rPr>
          <w:noProof/>
          <w:sz w:val="96"/>
          <w:szCs w:val="96"/>
          <w:lang w:eastAsia="es-HN"/>
        </w:rPr>
        <mc:AlternateContent>
          <mc:Choice Requires="wps">
            <w:drawing>
              <wp:anchor distT="0" distB="0" distL="114300" distR="114300" simplePos="0" relativeHeight="251780096" behindDoc="0" locked="0" layoutInCell="1" allowOverlap="1" wp14:anchorId="731E74ED" wp14:editId="7278981D">
                <wp:simplePos x="0" y="0"/>
                <wp:positionH relativeFrom="page">
                  <wp:align>right</wp:align>
                </wp:positionH>
                <wp:positionV relativeFrom="paragraph">
                  <wp:posOffset>5400040</wp:posOffset>
                </wp:positionV>
                <wp:extent cx="7772400" cy="1619250"/>
                <wp:effectExtent l="0" t="0" r="0" b="0"/>
                <wp:wrapSquare wrapText="bothSides"/>
                <wp:docPr id="3078" name="Text Box 260"/>
                <wp:cNvGraphicFramePr/>
                <a:graphic xmlns:a="http://schemas.openxmlformats.org/drawingml/2006/main">
                  <a:graphicData uri="http://schemas.microsoft.com/office/word/2010/wordprocessingShape">
                    <wps:wsp>
                      <wps:cNvSpPr txBox="1"/>
                      <wps:spPr>
                        <a:xfrm>
                          <a:off x="0" y="0"/>
                          <a:ext cx="7772400" cy="1619250"/>
                        </a:xfrm>
                        <a:prstGeom prst="rect">
                          <a:avLst/>
                        </a:prstGeom>
                        <a:solidFill>
                          <a:srgbClr val="E87925"/>
                        </a:solid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675D4E" w:rsidRPr="00983F54" w:rsidRDefault="00675D4E" w:rsidP="006663CE">
                            <w:pPr>
                              <w:pStyle w:val="Ttulo1"/>
                              <w:rPr>
                                <w:lang w:val="es-HN"/>
                              </w:rPr>
                            </w:pPr>
                            <w:bookmarkStart w:id="1" w:name="_Toc461263845"/>
                            <w:r w:rsidRPr="00983F54">
                              <w:rPr>
                                <w:lang w:val="es-HN"/>
                              </w:rPr>
                              <w:t>Orientaciones al Facilitador</w:t>
                            </w:r>
                            <w:bookmarkEnd w:id="1"/>
                          </w:p>
                          <w:p w:rsidR="00675D4E" w:rsidRDefault="00675D4E" w:rsidP="006663CE">
                            <w:pPr>
                              <w:rPr>
                                <w:lang w:val="es-ES"/>
                              </w:rPr>
                            </w:pPr>
                          </w:p>
                          <w:p w:rsidR="00675D4E" w:rsidRPr="001B2CBD" w:rsidRDefault="00675D4E" w:rsidP="006663CE">
                            <w:pPr>
                              <w:rPr>
                                <w:lang w:val="es-E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731E74ED" id="_x0000_t202" coordsize="21600,21600" o:spt="202" path="m,l,21600r21600,l21600,xe">
                <v:stroke joinstyle="miter"/>
                <v:path gradientshapeok="t" o:connecttype="rect"/>
              </v:shapetype>
              <v:shape id="Text Box 260" o:spid="_x0000_s1026" type="#_x0000_t202" style="position:absolute;left:0;text-align:left;margin-left:560.8pt;margin-top:425.2pt;width:612pt;height:127.5pt;z-index:25178009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" fillcolor="#e87925" stroked="f">
                <v:textbox>
                  <w:txbxContent>
                    <w:p w:rsidR="00675D4E" w:rsidRPr="00983F54" w:rsidRDefault="00675D4E" w:rsidP="006663CE">
                      <w:pPr>
                        <w:pStyle w:val="Ttulo1"/>
                        <w:rPr>
                          <w:lang w:val="es-HN"/>
                        </w:rPr>
                      </w:pPr>
                      <w:bookmarkStart w:id="2" w:name="_Toc461263845"/>
                      <w:r w:rsidRPr="00983F54">
                        <w:rPr>
                          <w:lang w:val="es-HN"/>
                        </w:rPr>
                        <w:t>Orientaciones al Facilitador</w:t>
                      </w:r>
                      <w:bookmarkEnd w:id="2"/>
                    </w:p>
                    <w:p w:rsidR="00675D4E" w:rsidRDefault="00675D4E" w:rsidP="006663CE">
                      <w:pPr>
                        <w:rPr>
                          <w:lang w:val="es-ES"/>
                        </w:rPr>
                      </w:pPr>
                    </w:p>
                    <w:p w:rsidR="00675D4E" w:rsidRPr="001B2CBD" w:rsidRDefault="00675D4E" w:rsidP="006663CE">
                      <w:pPr>
                        <w:rPr>
                          <w:lang w:val="es-ES"/>
                        </w:rPr>
                      </w:pPr>
                    </w:p>
                  </w:txbxContent>
                </v:textbox>
                <w10:wrap type="square" anchorx="page"/>
              </v:shape>
            </w:pict>
          </mc:Fallback>
        </mc:AlternateContent>
      </w:r>
      <w:r w:rsidRPr="002C1509">
        <w:rPr>
          <w:noProof/>
          <w:sz w:val="96"/>
          <w:szCs w:val="96"/>
          <w:lang w:eastAsia="es-HN"/>
        </w:rPr>
        <w:drawing>
          <wp:anchor distT="0" distB="0" distL="114300" distR="114300" simplePos="0" relativeHeight="251778048" behindDoc="1" locked="0" layoutInCell="1" allowOverlap="1" wp14:anchorId="4D47A791" wp14:editId="50F45099">
            <wp:simplePos x="0" y="0"/>
            <wp:positionH relativeFrom="page">
              <wp:align>left</wp:align>
            </wp:positionH>
            <wp:positionV relativeFrom="paragraph">
              <wp:posOffset>965200</wp:posOffset>
            </wp:positionV>
            <wp:extent cx="7743825" cy="4868545"/>
            <wp:effectExtent l="0" t="0" r="9525" b="8255"/>
            <wp:wrapTight wrapText="bothSides">
              <wp:wrapPolygon edited="0">
                <wp:start x="0" y="0"/>
                <wp:lineTo x="0" y="21552"/>
                <wp:lineTo x="21573" y="21552"/>
                <wp:lineTo x="21573" y="0"/>
                <wp:lineTo x="0" y="0"/>
              </wp:wrapPolygon>
            </wp:wrapTight>
            <wp:docPr id="3079" name="Picture 2" descr="C:\Users\ccastañeda\Desktop\FOTOGRAFÍAS\CAP EN IMAGENES\cap en imagenes (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Users\ccastañeda\Desktop\FOTOGRAFÍAS\CAP EN IMAGENES\cap en imagenes (319).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8935"/>
                    <a:stretch/>
                  </pic:blipFill>
                  <pic:spPr bwMode="auto">
                    <a:xfrm>
                      <a:off x="0" y="0"/>
                      <a:ext cx="7743825" cy="4868545"/>
                    </a:xfrm>
                    <a:prstGeom prst="rect">
                      <a:avLst/>
                    </a:prstGeom>
                    <a:noFill/>
                    <a:extLst/>
                  </pic:spPr>
                </pic:pic>
              </a:graphicData>
            </a:graphic>
            <wp14:sizeRelH relativeFrom="margin">
              <wp14:pctWidth>0</wp14:pctWidth>
            </wp14:sizeRelH>
            <wp14:sizeRelV relativeFrom="margin">
              <wp14:pctHeight>0</wp14:pctHeight>
            </wp14:sizeRelV>
          </wp:anchor>
        </w:drawing>
      </w:r>
      <w:r w:rsidRPr="002C1509">
        <w:rPr>
          <w:sz w:val="96"/>
          <w:szCs w:val="96"/>
        </w:rPr>
        <w:t>SOBRE</w:t>
      </w:r>
      <w:r w:rsidRPr="006663CE">
        <w:rPr>
          <w:noProof/>
          <w:sz w:val="96"/>
          <w:szCs w:val="96"/>
          <w:lang w:eastAsia="es-HN"/>
        </w:rPr>
        <w:t xml:space="preserve"> </w:t>
      </w:r>
      <w:r w:rsidRPr="002C1509">
        <w:rPr>
          <w:sz w:val="96"/>
          <w:szCs w:val="96"/>
        </w:rPr>
        <w:t xml:space="preserve"> LA GUÍA </w:t>
      </w:r>
    </w:p>
    <w:p w:rsidR="006663CE" w:rsidRDefault="006663CE" w:rsidP="006663CE">
      <w:pPr>
        <w:spacing w:after="160" w:line="259" w:lineRule="auto"/>
        <w:jc w:val="left"/>
        <w:sectPr w:rsidR="006663CE" w:rsidSect="008F043F">
          <w:pgSz w:w="12240" w:h="15840"/>
          <w:pgMar w:top="1440" w:right="1440" w:bottom="1440" w:left="1440" w:header="720" w:footer="720" w:gutter="0"/>
          <w:pgNumType w:start="0"/>
          <w:cols w:space="720"/>
          <w:titlePg/>
          <w:docGrid w:linePitch="360"/>
        </w:sectPr>
      </w:pPr>
    </w:p>
    <w:p w:rsidR="006663CE" w:rsidRDefault="006663CE" w:rsidP="006663CE">
      <w:pPr>
        <w:pStyle w:val="Ttulo2"/>
        <w:jc w:val="center"/>
      </w:pPr>
      <w:bookmarkStart w:id="2" w:name="_Toc461087124"/>
      <w:bookmarkStart w:id="3" w:name="_Toc461263846"/>
      <w:r>
        <w:lastRenderedPageBreak/>
        <w:t>Introducción</w:t>
      </w:r>
      <w:bookmarkEnd w:id="2"/>
      <w:bookmarkEnd w:id="3"/>
    </w:p>
    <w:p w:rsidR="006663CE" w:rsidRPr="006663CE" w:rsidRDefault="006663CE" w:rsidP="006663CE">
      <w:r w:rsidRPr="006663CE">
        <w:t>América Latina y el Caribe es una región joven, con una población de más de 160 millones de jóvenes y adolescentes que representa</w:t>
      </w:r>
      <w:r>
        <w:t>n el 25% de su población total. Sin embargo, se estima que para el</w:t>
      </w:r>
      <w:r w:rsidRPr="006663CE">
        <w:t xml:space="preserve"> 2015 en la región había cerca de 20 millones de jóvenes que ni estaban matriculados en el sistema de educación formal o no formal, ni estaban insertos en el mercado de trabajo. Esta población es conocida como los NINIs (Jóvenes entre 15 a 24 años que ni estudian, ni trabajan).</w:t>
      </w:r>
    </w:p>
    <w:p w:rsidR="006663CE" w:rsidRDefault="006663CE" w:rsidP="006663CE">
      <w:r>
        <w:t>L</w:t>
      </w:r>
      <w:r w:rsidRPr="006663CE">
        <w:t xml:space="preserve">a baja escolaridad de los NINIs de la región es una realidad. En el 2010 más del 25% de los NINIs no había terminado la escuela primaria y un 43% no había terminado la secundaria. Esto indica que 3 de cada 5 cinco jóvenes por diferentes razones abandonaron la escuela.  </w:t>
      </w:r>
    </w:p>
    <w:p w:rsidR="006663CE" w:rsidRDefault="006663CE" w:rsidP="006663CE">
      <w:r w:rsidRPr="006663CE">
        <w:t>De acuerdo a un estudio realizado por el Sistema de Información de Tendencias educativas en América Latina</w:t>
      </w:r>
      <w:sdt>
        <w:sdtPr>
          <w:id w:val="-1246571264"/>
          <w:citation/>
        </w:sdtPr>
        <w:sdtEndPr/>
        <w:sdtContent>
          <w:r w:rsidRPr="006663CE">
            <w:fldChar w:fldCharType="begin"/>
          </w:r>
          <w:r w:rsidRPr="006663CE">
            <w:instrText xml:space="preserve"> CITATION SIT13 \l 18442 </w:instrText>
          </w:r>
          <w:r w:rsidRPr="006663CE">
            <w:fldChar w:fldCharType="separate"/>
          </w:r>
          <w:r w:rsidRPr="006663CE">
            <w:t xml:space="preserve"> (SITEAL, 2013)</w:t>
          </w:r>
          <w:r w:rsidRPr="006663CE">
            <w:fldChar w:fldCharType="end"/>
          </w:r>
        </w:sdtContent>
      </w:sdt>
      <w:r w:rsidRPr="006663CE">
        <w:t xml:space="preserve">, en adolescentes de 16 y 17 años la principal razón de abandono escolar en el 2010 fue el desinterés o desaliento, lo cual es un indicativo que la promesa de la educación para un mejor futuro no está siendo asumida por los adolescentes y jóvenes.  </w:t>
      </w:r>
    </w:p>
    <w:p w:rsidR="006663CE" w:rsidRDefault="006663CE" w:rsidP="006663CE">
      <w:r>
        <w:t>Por otra parte,</w:t>
      </w:r>
      <w:r w:rsidRPr="006663CE">
        <w:t xml:space="preserve"> invest</w:t>
      </w:r>
      <w:r>
        <w:t>igaciones realizadas por la OIT reflejan que</w:t>
      </w:r>
      <w:r w:rsidRPr="006663CE">
        <w:t xml:space="preserve"> la cuarta parte de los NINIs buscan trabajo, pero no lo consiguen y cerca de 12 millones se dedican a quehaceres domésticos, en su mayoría las mujeres jóvenes que han iniciado una familia, como producto de un embarazo en la adolescencia. </w:t>
      </w:r>
      <w:sdt>
        <w:sdtPr>
          <w:id w:val="466945496"/>
          <w:citation/>
        </w:sdtPr>
        <w:sdtEndPr/>
        <w:sdtContent>
          <w:r w:rsidRPr="006663CE">
            <w:fldChar w:fldCharType="begin"/>
          </w:r>
          <w:r w:rsidRPr="006663CE">
            <w:instrText xml:space="preserve"> CITATION OIT13 \l 18442 </w:instrText>
          </w:r>
          <w:r w:rsidRPr="006663CE">
            <w:fldChar w:fldCharType="separate"/>
          </w:r>
          <w:r w:rsidRPr="006663CE">
            <w:t>(OIT, 2013)</w:t>
          </w:r>
          <w:r w:rsidRPr="006663CE">
            <w:fldChar w:fldCharType="end"/>
          </w:r>
        </w:sdtContent>
      </w:sdt>
      <w:r w:rsidRPr="006663CE">
        <w:t xml:space="preserve">. </w:t>
      </w:r>
    </w:p>
    <w:p w:rsidR="006663CE" w:rsidRPr="006663CE" w:rsidRDefault="006663CE" w:rsidP="006663CE">
      <w:r w:rsidRPr="006663CE">
        <w:t>También existe lo que la OIT denomina el “núcleo duro”, conformados por aproximadamente 4.6 millones de jóvenes que ni estudian, ni trabajan, ni están buscando empleo, ni se dedican a quehaceres del hogar; por ende, están en un alto riesgo de exclusión social.</w:t>
      </w:r>
    </w:p>
    <w:p w:rsidR="006663CE" w:rsidRPr="006663CE" w:rsidRDefault="006663CE" w:rsidP="006663CE">
      <w:r>
        <w:t>L</w:t>
      </w:r>
      <w:r w:rsidRPr="006663CE">
        <w:t>os jóvenes de 15 a 24 años enfrentan mayores dificultades que los adultos para encontrar un empleo de calidad. “</w:t>
      </w:r>
      <w:r w:rsidRPr="006663CE">
        <w:rPr>
          <w:i/>
        </w:rPr>
        <w:t>La tasa de desempleo juvenil continúa siendo el doble de la tasa general y el triple que la de los adultos. Además, los jóvenes representan el 43% del total de desempleados de la región</w:t>
      </w:r>
      <w:r w:rsidRPr="006663CE">
        <w:t xml:space="preserve">. </w:t>
      </w:r>
      <w:r w:rsidRPr="006663CE">
        <w:rPr>
          <w:i/>
        </w:rPr>
        <w:t>Con respecto a la calidad del empleo el 55.6% de los jóvenes ocupados sólo consiguen empleo en condiciones de informalidad, lo que resulta en bajos salarios, inestabilidad laboral y carencia de protección y derechos</w:t>
      </w:r>
      <w:r w:rsidRPr="006663CE">
        <w:t xml:space="preserve">” </w:t>
      </w:r>
      <w:sdt>
        <w:sdtPr>
          <w:id w:val="-1796442634"/>
          <w:citation/>
        </w:sdtPr>
        <w:sdtEndPr/>
        <w:sdtContent>
          <w:r w:rsidRPr="006663CE">
            <w:fldChar w:fldCharType="begin"/>
          </w:r>
          <w:r w:rsidRPr="006663CE">
            <w:instrText xml:space="preserve"> CITATION OIT13 \l 18442 </w:instrText>
          </w:r>
          <w:r w:rsidRPr="006663CE">
            <w:fldChar w:fldCharType="separate"/>
          </w:r>
          <w:r w:rsidRPr="006663CE">
            <w:t xml:space="preserve"> (OIT, 2013)</w:t>
          </w:r>
          <w:r w:rsidRPr="006663CE">
            <w:fldChar w:fldCharType="end"/>
          </w:r>
        </w:sdtContent>
      </w:sdt>
      <w:r w:rsidRPr="006663CE">
        <w:t>.</w:t>
      </w:r>
    </w:p>
    <w:p w:rsidR="006663CE" w:rsidRDefault="006663CE" w:rsidP="006663CE">
      <w:r w:rsidRPr="006663CE">
        <w:t xml:space="preserve">La dificultad para la inserción laboral de los jóvenes está asociada al déficit de puestos de trabajo respecto de la cantidad de personas que constantemente se suman a la fuerza laboral.  Pero, además, se debe a que los jóvenes no cuentan con las competencias requeridas para ocupar los puestos de trabajo, dicho en otras palabras, son rechazados por el mercado laboral. </w:t>
      </w:r>
    </w:p>
    <w:p w:rsidR="006663CE" w:rsidRPr="006663CE" w:rsidRDefault="006663CE" w:rsidP="006663CE">
      <w:r w:rsidRPr="006663CE">
        <w:t>Esta ausencia de competencias se debe en gran medida a debil</w:t>
      </w:r>
      <w:r>
        <w:t xml:space="preserve">idades en el sistema educativo </w:t>
      </w:r>
      <w:r w:rsidRPr="006663CE">
        <w:t xml:space="preserve">en el desarrollo de otro tipo competencias, consideradas críticas para enfrentar los desafíos del nuevo siglo y de la denominada “era del conocimiento”. Una lista sintetizada de las “Competencias de Siglo 21” incluyen el pensamiento crítico, la creatividad, la capacidad de trabajar en equipo y de comunicarse de forma asertiva. </w:t>
      </w:r>
      <w:r w:rsidRPr="006663CE">
        <w:lastRenderedPageBreak/>
        <w:t xml:space="preserve">No obstante, estas competencias no están incluidas en los diseños curriculares del sistema educativo formal a pesar de que importantes organismos que trabajan en la materia (Banco Mundial, UNESCO, OIT, entre otros) las señalan como las competencias que todo joven debería adquirir para mejorar su “empleabilidad”. </w:t>
      </w:r>
    </w:p>
    <w:p w:rsidR="006663CE" w:rsidRPr="006663CE" w:rsidRDefault="006663CE" w:rsidP="006663CE">
      <w:r w:rsidRPr="006663CE">
        <w:t xml:space="preserve">En consecuencia, a pesar de los esfuerzos por mejorar la calidad de la educación, la brecha entre las capacidades que genera el sistema educativo y las capacidades que demanda el mercado laboral continúa agrandándose. </w:t>
      </w:r>
    </w:p>
    <w:p w:rsidR="006663CE" w:rsidRDefault="006663CE" w:rsidP="006663CE">
      <w:r>
        <w:t xml:space="preserve">En años recientes World Vision ha asumido el reto de atender estas problemáticas desarrollando un programa de entrenamiento alternativo denominado “Youth Ready” </w:t>
      </w:r>
      <w:r w:rsidRPr="006663CE">
        <w:t>cuyo fin es preparar a los jóvenes para</w:t>
      </w:r>
      <w:r>
        <w:t xml:space="preserve"> aprovechar de mejor manera las oportunidades económicas y sociales.  </w:t>
      </w:r>
    </w:p>
    <w:p w:rsidR="006663CE" w:rsidRPr="007B5AC7" w:rsidRDefault="006663CE" w:rsidP="006663CE">
      <w:pPr>
        <w:pStyle w:val="Ttulo2"/>
        <w:jc w:val="center"/>
      </w:pPr>
      <w:bookmarkStart w:id="4" w:name="_Toc461263847"/>
      <w:r w:rsidRPr="007B5AC7">
        <w:t>El rol</w:t>
      </w:r>
      <w:r>
        <w:t xml:space="preserve"> y perfil</w:t>
      </w:r>
      <w:r w:rsidRPr="007B5AC7">
        <w:t xml:space="preserve"> del facilitador Youth Ready</w:t>
      </w:r>
      <w:bookmarkEnd w:id="4"/>
    </w:p>
    <w:p w:rsidR="00675D4E" w:rsidRDefault="00675D4E" w:rsidP="006663CE">
      <w:pPr>
        <w:tabs>
          <w:tab w:val="left" w:pos="2670"/>
        </w:tabs>
      </w:pPr>
    </w:p>
    <w:p w:rsidR="006663CE" w:rsidRDefault="006663CE" w:rsidP="006663CE">
      <w:pPr>
        <w:tabs>
          <w:tab w:val="left" w:pos="2670"/>
        </w:tabs>
      </w:pPr>
      <w:r>
        <w:t>La facilitación es un proceso de reflexión, análisis y discusión mediante el cual los facilitadores con sus participantes adquieren herramientas para tomar decisiones para el mejoramiento en su vida personal, individual, grupal y comunitaria.</w:t>
      </w:r>
    </w:p>
    <w:p w:rsidR="006663CE" w:rsidRDefault="006663CE" w:rsidP="006663CE">
      <w:pPr>
        <w:tabs>
          <w:tab w:val="left" w:pos="2670"/>
        </w:tabs>
      </w:pPr>
      <w:r>
        <w:t>En este enfoque, usted, como facilitador o facilitadora se convierte en un mediador del aprendizaje, porque contribuye a generar procesos sociales de construcción de conocimientos con el grupo Youth Ready.</w:t>
      </w:r>
    </w:p>
    <w:p w:rsidR="006663CE" w:rsidRDefault="006663CE" w:rsidP="006663CE">
      <w:pPr>
        <w:pStyle w:val="Ttulo3"/>
      </w:pPr>
      <w:bookmarkStart w:id="5" w:name="_Toc461263848"/>
      <w:r w:rsidRPr="00F6287E">
        <w:t>¿Qué se espera del facilitador?</w:t>
      </w:r>
      <w:bookmarkEnd w:id="5"/>
    </w:p>
    <w:p w:rsidR="006663CE" w:rsidRDefault="006663CE" w:rsidP="006663CE">
      <w:pPr>
        <w:tabs>
          <w:tab w:val="left" w:pos="2670"/>
        </w:tabs>
      </w:pPr>
      <w:r>
        <w:t>Usted acompañará a los jóvenes en la ruta hacia su preparación por un período de un año y en ese proceso parte de sus roles y funciones serán las siguientes:</w:t>
      </w:r>
    </w:p>
    <w:p w:rsidR="006663CE" w:rsidRDefault="006663CE" w:rsidP="00E43281">
      <w:pPr>
        <w:pStyle w:val="Prrafodelista"/>
        <w:numPr>
          <w:ilvl w:val="0"/>
          <w:numId w:val="12"/>
        </w:numPr>
        <w:tabs>
          <w:tab w:val="left" w:pos="2670"/>
        </w:tabs>
      </w:pPr>
      <w:r>
        <w:t>Contribuir a la identificación y selección del grupo meta</w:t>
      </w:r>
    </w:p>
    <w:p w:rsidR="006663CE" w:rsidRDefault="006663CE" w:rsidP="00E43281">
      <w:pPr>
        <w:pStyle w:val="Prrafodelista"/>
        <w:numPr>
          <w:ilvl w:val="0"/>
          <w:numId w:val="12"/>
        </w:numPr>
        <w:tabs>
          <w:tab w:val="left" w:pos="2670"/>
        </w:tabs>
      </w:pPr>
      <w:r>
        <w:t>Preparar y desarrollar las jornadas de aprendizaje previstas para cada módulo.</w:t>
      </w:r>
    </w:p>
    <w:p w:rsidR="006663CE" w:rsidRDefault="006663CE" w:rsidP="00E43281">
      <w:pPr>
        <w:pStyle w:val="Prrafodelista"/>
        <w:numPr>
          <w:ilvl w:val="0"/>
          <w:numId w:val="12"/>
        </w:numPr>
        <w:tabs>
          <w:tab w:val="left" w:pos="2670"/>
        </w:tabs>
      </w:pPr>
      <w:r>
        <w:t>Colaborar con los jóvenes en la identificación de mentores y asegurar la participación de estos en los diferentes momentos del proceso de formación</w:t>
      </w:r>
    </w:p>
    <w:p w:rsidR="006663CE" w:rsidRDefault="006663CE" w:rsidP="00E43281">
      <w:pPr>
        <w:pStyle w:val="Prrafodelista"/>
        <w:numPr>
          <w:ilvl w:val="0"/>
          <w:numId w:val="12"/>
        </w:numPr>
        <w:tabs>
          <w:tab w:val="left" w:pos="2670"/>
        </w:tabs>
      </w:pPr>
      <w:r>
        <w:t>Asesorar y supervisar el desarrollo de las actividades previstas en los cuadernos de trabajo de cada participante.</w:t>
      </w:r>
    </w:p>
    <w:p w:rsidR="006663CE" w:rsidRDefault="006663CE" w:rsidP="00E43281">
      <w:pPr>
        <w:pStyle w:val="Prrafodelista"/>
        <w:numPr>
          <w:ilvl w:val="0"/>
          <w:numId w:val="12"/>
        </w:numPr>
        <w:tabs>
          <w:tab w:val="left" w:pos="2670"/>
        </w:tabs>
      </w:pPr>
      <w:r>
        <w:t>Propiciar la cohesión en el grupo, así como el resto de valores que son los pilares del Programa Youth Ready.</w:t>
      </w:r>
    </w:p>
    <w:p w:rsidR="006663CE" w:rsidRDefault="006663CE" w:rsidP="00E43281">
      <w:pPr>
        <w:pStyle w:val="Prrafodelista"/>
        <w:numPr>
          <w:ilvl w:val="0"/>
          <w:numId w:val="12"/>
        </w:numPr>
        <w:tabs>
          <w:tab w:val="left" w:pos="2670"/>
        </w:tabs>
      </w:pPr>
      <w:r>
        <w:t>Asegurarse de mantener la motivación y participación de los jóvenes durante todo el proceso.</w:t>
      </w:r>
    </w:p>
    <w:p w:rsidR="006663CE" w:rsidRDefault="006663CE" w:rsidP="00E43281">
      <w:pPr>
        <w:pStyle w:val="Prrafodelista"/>
        <w:numPr>
          <w:ilvl w:val="0"/>
          <w:numId w:val="12"/>
        </w:numPr>
        <w:tabs>
          <w:tab w:val="left" w:pos="2670"/>
        </w:tabs>
      </w:pPr>
      <w:r>
        <w:t>Brindar asesoría y acompañamiento a los jóvenes en la implementación de su plan de vida.</w:t>
      </w:r>
    </w:p>
    <w:p w:rsidR="006663CE" w:rsidRPr="00CB4038" w:rsidRDefault="006663CE" w:rsidP="006663CE">
      <w:pPr>
        <w:tabs>
          <w:tab w:val="left" w:pos="2670"/>
        </w:tabs>
        <w:rPr>
          <w:rFonts w:eastAsiaTheme="majorEastAsia" w:cstheme="majorBidi"/>
          <w:b/>
          <w:color w:val="C45911" w:themeColor="accent2" w:themeShade="BF"/>
          <w:sz w:val="24"/>
          <w:szCs w:val="24"/>
        </w:rPr>
      </w:pPr>
      <w:r w:rsidRPr="00CB4038">
        <w:rPr>
          <w:rFonts w:eastAsiaTheme="majorEastAsia" w:cstheme="majorBidi"/>
          <w:b/>
          <w:color w:val="C45911" w:themeColor="accent2" w:themeShade="BF"/>
          <w:sz w:val="24"/>
          <w:szCs w:val="24"/>
        </w:rPr>
        <w:t xml:space="preserve">¿Cuál debe ser su perfil? </w:t>
      </w:r>
    </w:p>
    <w:p w:rsidR="006663CE" w:rsidRPr="00C46C74" w:rsidRDefault="006663CE" w:rsidP="00E43281">
      <w:pPr>
        <w:pStyle w:val="Prrafodelista"/>
        <w:numPr>
          <w:ilvl w:val="0"/>
          <w:numId w:val="13"/>
        </w:numPr>
        <w:spacing w:line="276" w:lineRule="auto"/>
        <w:rPr>
          <w:rFonts w:eastAsia="Arial Unicode MS" w:cs="Arial Unicode MS"/>
          <w:lang w:val="es-NI"/>
        </w:rPr>
      </w:pPr>
      <w:r w:rsidRPr="00C46C74">
        <w:rPr>
          <w:rFonts w:eastAsia="Arial Unicode MS" w:cs="Arial Unicode MS"/>
        </w:rPr>
        <w:t xml:space="preserve">Estilo personal de comunicación e interacción personal orientado a la promoción de la autonomía del participante, la eficacia de la dinámica grupal y apertura al cambio y la innovación. </w:t>
      </w:r>
    </w:p>
    <w:p w:rsidR="006663CE" w:rsidRPr="00C46C74" w:rsidRDefault="006663CE" w:rsidP="00E43281">
      <w:pPr>
        <w:pStyle w:val="Prrafodelista"/>
        <w:numPr>
          <w:ilvl w:val="0"/>
          <w:numId w:val="13"/>
        </w:numPr>
        <w:spacing w:line="276" w:lineRule="auto"/>
        <w:rPr>
          <w:rFonts w:eastAsia="Arial Unicode MS" w:cs="Arial Unicode MS"/>
          <w:lang w:val="es-NI"/>
        </w:rPr>
      </w:pPr>
      <w:r w:rsidRPr="00C46C74">
        <w:rPr>
          <w:rFonts w:eastAsia="Arial Unicode MS" w:cs="Arial Unicode MS"/>
          <w:lang w:val="es-NI"/>
        </w:rPr>
        <w:lastRenderedPageBreak/>
        <w:t>Dominio en el uso de técnicas de facilitación para conducir ciclos de aprendizaje vivencial. Estas técnicas incluyen, la adaptación de ejercicios, preparación de materiales de apoyo didáctico, motivación, uso d</w:t>
      </w:r>
      <w:r>
        <w:rPr>
          <w:rFonts w:eastAsia="Arial Unicode MS" w:cs="Arial Unicode MS"/>
          <w:lang w:val="es-NI"/>
        </w:rPr>
        <w:t>e preguntas generadoras de auto</w:t>
      </w:r>
      <w:r w:rsidRPr="00C46C74">
        <w:rPr>
          <w:rFonts w:eastAsia="Arial Unicode MS" w:cs="Arial Unicode MS"/>
          <w:lang w:val="es-NI"/>
        </w:rPr>
        <w:t xml:space="preserve">reflexión, moderación de discusiones grupales y síntesis. </w:t>
      </w:r>
    </w:p>
    <w:p w:rsidR="006663CE" w:rsidRDefault="006663CE" w:rsidP="00E43281">
      <w:pPr>
        <w:pStyle w:val="Prrafodelista"/>
        <w:numPr>
          <w:ilvl w:val="0"/>
          <w:numId w:val="13"/>
        </w:numPr>
        <w:spacing w:line="276" w:lineRule="auto"/>
        <w:rPr>
          <w:rFonts w:eastAsia="Arial Unicode MS" w:cs="Arial Unicode MS"/>
          <w:lang w:val="es-NI"/>
        </w:rPr>
      </w:pPr>
      <w:r w:rsidRPr="00C46C74">
        <w:rPr>
          <w:rFonts w:eastAsia="Arial Unicode MS" w:cs="Arial Unicode MS"/>
          <w:lang w:val="es-NI"/>
        </w:rPr>
        <w:t>Conocimientos básicos</w:t>
      </w:r>
      <w:r>
        <w:rPr>
          <w:rFonts w:eastAsia="Arial Unicode MS" w:cs="Arial Unicode MS"/>
          <w:lang w:val="es-NI"/>
        </w:rPr>
        <w:t xml:space="preserve"> sobre</w:t>
      </w:r>
      <w:r w:rsidRPr="00C46C74">
        <w:rPr>
          <w:rFonts w:eastAsia="Arial Unicode MS" w:cs="Arial Unicode MS"/>
          <w:lang w:val="es-NI"/>
        </w:rPr>
        <w:t xml:space="preserve"> </w:t>
      </w:r>
      <w:r>
        <w:rPr>
          <w:rFonts w:eastAsia="Arial Unicode MS" w:cs="Arial Unicode MS"/>
          <w:lang w:val="es-NI"/>
        </w:rPr>
        <w:t xml:space="preserve">la teoría de desarrollo positivo en los jóvenes, </w:t>
      </w:r>
      <w:r w:rsidRPr="00C46C74">
        <w:rPr>
          <w:rFonts w:eastAsia="Arial Unicode MS" w:cs="Arial Unicode MS"/>
          <w:lang w:val="es-NI"/>
        </w:rPr>
        <w:t>la</w:t>
      </w:r>
      <w:r>
        <w:rPr>
          <w:rFonts w:eastAsia="Arial Unicode MS" w:cs="Arial Unicode MS"/>
          <w:lang w:val="es-NI"/>
        </w:rPr>
        <w:t xml:space="preserve"> gerencia de pequeños negocios y finanzas personales</w:t>
      </w:r>
    </w:p>
    <w:p w:rsidR="006663CE" w:rsidRPr="00CB4038" w:rsidRDefault="006663CE" w:rsidP="00E43281">
      <w:pPr>
        <w:pStyle w:val="Prrafodelista"/>
        <w:numPr>
          <w:ilvl w:val="0"/>
          <w:numId w:val="13"/>
        </w:numPr>
        <w:spacing w:line="276" w:lineRule="auto"/>
        <w:rPr>
          <w:rFonts w:eastAsia="Arial Unicode MS" w:cs="Arial Unicode MS"/>
          <w:lang w:val="es-NI"/>
        </w:rPr>
      </w:pPr>
      <w:r>
        <w:t>Facilidad para manejar situaciones imprevistas y conflictivas.</w:t>
      </w:r>
    </w:p>
    <w:p w:rsidR="006663CE" w:rsidRDefault="006663CE" w:rsidP="00E43281">
      <w:pPr>
        <w:pStyle w:val="Prrafodelista"/>
        <w:numPr>
          <w:ilvl w:val="0"/>
          <w:numId w:val="13"/>
        </w:numPr>
        <w:tabs>
          <w:tab w:val="left" w:pos="2670"/>
        </w:tabs>
        <w:spacing w:line="276" w:lineRule="auto"/>
      </w:pPr>
      <w:r>
        <w:t xml:space="preserve"> Capacidad de escucha empática, Liderazgo y experiencia de trabajo con jóvenes.</w:t>
      </w:r>
    </w:p>
    <w:p w:rsidR="006663CE" w:rsidRDefault="006663CE" w:rsidP="006663CE">
      <w:pPr>
        <w:pStyle w:val="Ttulo2"/>
        <w:jc w:val="center"/>
      </w:pPr>
      <w:bookmarkStart w:id="6" w:name="_Toc461263849"/>
      <w:r>
        <w:t>Cómo usar esta guía</w:t>
      </w:r>
      <w:bookmarkEnd w:id="6"/>
    </w:p>
    <w:p w:rsidR="006663CE" w:rsidRPr="000148DA" w:rsidRDefault="006663CE" w:rsidP="006663CE"/>
    <w:p w:rsidR="006663CE" w:rsidRDefault="006663CE" w:rsidP="006663CE">
      <w:r>
        <w:t>En esta guía usted encontrará todas las herramientas y recursos necesarios para desarrollar el programa completo Youth Ready.</w:t>
      </w:r>
    </w:p>
    <w:p w:rsidR="006663CE" w:rsidRDefault="006663CE" w:rsidP="006663CE">
      <w:r>
        <w:t xml:space="preserve">Cada módulo inicia exponiendo los </w:t>
      </w:r>
      <w:r w:rsidRPr="002944D7">
        <w:rPr>
          <w:b/>
        </w:rPr>
        <w:t>objetivos de aprendizaje</w:t>
      </w:r>
      <w:r>
        <w:t xml:space="preserve"> que constituyen su ruta de navegación y el punto de llegada hacia donde desea conducir a los jóvenes. También se indican los hitos que deben alcanzarse al finalizar cada módulo.</w:t>
      </w:r>
    </w:p>
    <w:p w:rsidR="006663CE" w:rsidRDefault="006663CE" w:rsidP="006663CE">
      <w:r>
        <w:t xml:space="preserve">Los módulos se estructuran en </w:t>
      </w:r>
      <w:r>
        <w:rPr>
          <w:b/>
        </w:rPr>
        <w:t>sesiones</w:t>
      </w:r>
      <w:r>
        <w:t xml:space="preserve"> donde se desarrollan temáticas específicas, la duración de cada sesión puede variar entre 2 a 5 horas dependiendo de la complejidad del tema abordado. En cada sesión deben alcanzarse objetivos específicos del módulo.</w:t>
      </w:r>
    </w:p>
    <w:p w:rsidR="006663CE" w:rsidRPr="007C061F" w:rsidRDefault="006663CE" w:rsidP="006663CE">
      <w:r>
        <w:t xml:space="preserve">En la guía usted encontrará la descripción de </w:t>
      </w:r>
      <w:r w:rsidRPr="007C061F">
        <w:rPr>
          <w:b/>
        </w:rPr>
        <w:t>sesiones especiales</w:t>
      </w:r>
      <w:r>
        <w:rPr>
          <w:b/>
        </w:rPr>
        <w:t xml:space="preserve">. </w:t>
      </w:r>
      <w:r>
        <w:t xml:space="preserve">Estas son sesiones que normalmente no se desarrollan en el horario regular del programa, no requieren la participación de todos los jóvenes o se desarrollan con un público distinto; por ejemplo, </w:t>
      </w:r>
      <w:r w:rsidRPr="00185AEA">
        <w:rPr>
          <w:b/>
        </w:rPr>
        <w:t>los mentores</w:t>
      </w:r>
      <w:r>
        <w:t xml:space="preserve">. </w:t>
      </w:r>
    </w:p>
    <w:p w:rsidR="006663CE" w:rsidRDefault="006663CE" w:rsidP="006663CE">
      <w:r>
        <w:t xml:space="preserve">Las sesiones se estructuran en </w:t>
      </w:r>
      <w:r w:rsidRPr="000148DA">
        <w:rPr>
          <w:b/>
        </w:rPr>
        <w:t xml:space="preserve">actividades </w:t>
      </w:r>
      <w:r>
        <w:t>de variada duración y tipología. Cada actividad se relaciona a un objetivo de aprendizaje de la sesión y se ponen en práctica una o varias de las habilidades establecidas en el “marco de habilidades”. Estas habilidades se clasifican en mayores y menores de acuerdo al grado de intensidad con que se desarrollan en la actividad.</w:t>
      </w:r>
    </w:p>
    <w:p w:rsidR="006663CE" w:rsidRDefault="006663CE" w:rsidP="006663CE">
      <w:r>
        <w:t>Para cada actividad se definen los recursos necesarios, las acciones de preparación previa, si son requeridas, y el método (paso a paso) para el desarrollo de la actividad. Generalmente cada actividad se cierra con una discusión y reflexión, cuyas instrucciones para su conducción están descritas en esta guía.</w:t>
      </w:r>
    </w:p>
    <w:p w:rsidR="006663CE" w:rsidRDefault="006663CE" w:rsidP="006663CE">
      <w:r>
        <w:t xml:space="preserve">Las </w:t>
      </w:r>
      <w:r w:rsidRPr="00185AEA">
        <w:rPr>
          <w:b/>
        </w:rPr>
        <w:t xml:space="preserve">sesiones de graduación </w:t>
      </w:r>
      <w:r>
        <w:t>se desarrollan siempre al inicio del módulo siguiente. Esto se hace con el propósito de motivar a los participantes a continuar su proceso de entrenamiento. Usted encontrará en esta guía instrucciones precisas sobre cómo desarrollar las jornadas de graduación.</w:t>
      </w:r>
    </w:p>
    <w:p w:rsidR="006663CE" w:rsidRDefault="006663CE" w:rsidP="006663CE">
      <w:r>
        <w:t xml:space="preserve">En el </w:t>
      </w:r>
      <w:r w:rsidRPr="00185AEA">
        <w:rPr>
          <w:b/>
        </w:rPr>
        <w:t>apéndice</w:t>
      </w:r>
      <w:r>
        <w:t xml:space="preserve"> de cada módulo usted encontrará una serie de actividades complementarias que usted puede utilizar para sustituir actividades del programa regular o para ampliar algunos contenidos. Recuerde, las actividades siempre deben </w:t>
      </w:r>
      <w:r>
        <w:lastRenderedPageBreak/>
        <w:t>estar orientadas a los objetivos, por lo que debe ser muy cuidadoso al momento de seleccionar las actividades que desea incorporar.</w:t>
      </w:r>
    </w:p>
    <w:p w:rsidR="006663CE" w:rsidRDefault="006663CE" w:rsidP="006663CE">
      <w:r>
        <w:t xml:space="preserve">También encontrará una serie de </w:t>
      </w:r>
      <w:r w:rsidRPr="00185AEA">
        <w:rPr>
          <w:b/>
        </w:rPr>
        <w:t>preguntas esenciales</w:t>
      </w:r>
      <w:r>
        <w:t xml:space="preserve"> que sirven para orientar a los jóvenes sobre cómo realizar tareas en casa en su cuaderno de trabajo. Cada joven deberá haber completado como mínimo el 80% de las tareas de su cuaderno al finalizar el módulo. Su tarea como facilitador es garantizar el cumplimiento de este hito.</w:t>
      </w:r>
    </w:p>
    <w:p w:rsidR="006663CE" w:rsidRDefault="006663CE" w:rsidP="006663CE">
      <w:r>
        <w:t xml:space="preserve">Adicionalmente, en el apéndice encontrará un ejemplo de </w:t>
      </w:r>
      <w:r w:rsidRPr="00130FF3">
        <w:rPr>
          <w:b/>
        </w:rPr>
        <w:t xml:space="preserve">programación </w:t>
      </w:r>
      <w:r w:rsidRPr="00847304">
        <w:rPr>
          <w:b/>
        </w:rPr>
        <w:t>estándar</w:t>
      </w:r>
      <w:r>
        <w:t xml:space="preserve"> para desarrollar los módulos, tanto para jóvenes dentro de la escuela como fuera de la escuela. El programa para jóvenes dentro de la escuela contempla sesiones adicionales de entrenamiento en computación y se desarrolla en jornadas de una hora para no substraer demasiado tiempo que los jóvenes deben destinar a la atención de sus obligaciones en el sistema educativo formal. </w:t>
      </w:r>
    </w:p>
    <w:p w:rsidR="006663CE" w:rsidRDefault="006663CE" w:rsidP="006663CE">
      <w:pPr>
        <w:pStyle w:val="Ttulo2"/>
        <w:jc w:val="center"/>
      </w:pPr>
      <w:bookmarkStart w:id="7" w:name="_Toc461263850"/>
      <w:r>
        <w:t>Consejos para una facilitación eficaz</w:t>
      </w:r>
      <w:bookmarkEnd w:id="7"/>
    </w:p>
    <w:p w:rsidR="006663CE" w:rsidRDefault="006663CE" w:rsidP="006663CE"/>
    <w:p w:rsidR="006663CE" w:rsidRDefault="006663CE" w:rsidP="006663CE">
      <w:r>
        <w:t xml:space="preserve">Como facilitador usted es la persona responsable de la gestión de los contenidos previstos en el programa, referidos a conceptos que los jóvenes deben aprender en torno a las diferentes temáticas. También es responsable de los procesos y del ambiente para la discusión y el aprendizaje en los módulos. </w:t>
      </w:r>
    </w:p>
    <w:p w:rsidR="006663CE" w:rsidRDefault="006663CE" w:rsidP="006663CE">
      <w:r>
        <w:t>Para facilitar el aprendizaje es útil que genere condiciones adecuadas desde el inicio del programa. A continuación, le ofrecemos algunos consejos generales que le ayudarán a cumplir mejor su función:</w:t>
      </w:r>
    </w:p>
    <w:p w:rsidR="006663CE" w:rsidRPr="00B2743F" w:rsidRDefault="006663CE" w:rsidP="00E43281">
      <w:pPr>
        <w:pStyle w:val="Prrafodelista"/>
        <w:numPr>
          <w:ilvl w:val="0"/>
          <w:numId w:val="14"/>
        </w:numPr>
        <w:rPr>
          <w:b/>
        </w:rPr>
      </w:pPr>
      <w:r w:rsidRPr="00B2743F">
        <w:rPr>
          <w:b/>
        </w:rPr>
        <w:t xml:space="preserve">Genere un clima de confianza y agradable </w:t>
      </w:r>
    </w:p>
    <w:p w:rsidR="006663CE" w:rsidRDefault="006663CE" w:rsidP="006663CE">
      <w:r>
        <w:t>Al inicio, posiblemente los jóvenes no se conozcan entre sí, ni a usted por lo que seguramente tenderán a mantener alguna distancia. Por ello se requieren dinámicas de “rompehielo” o sesiones de calentamiento, cuyo propósito es que desde el inicio los jóvenes se conozcan y establezcan mecanismos de confianza para estimular su participación en las siguientes actividades del programa. Este proceso se da en el primer módulo. Su rol es asegurarse que la interacción grupal se realiza con éxito para que las siguientes actividades fluyan en un clima relajado y de confianza.</w:t>
      </w:r>
    </w:p>
    <w:p w:rsidR="006663CE" w:rsidRPr="00B5364C" w:rsidRDefault="006663CE" w:rsidP="00E43281">
      <w:pPr>
        <w:pStyle w:val="Prrafodelista"/>
        <w:numPr>
          <w:ilvl w:val="0"/>
          <w:numId w:val="14"/>
        </w:numPr>
        <w:rPr>
          <w:b/>
        </w:rPr>
      </w:pPr>
      <w:r w:rsidRPr="00B5364C">
        <w:rPr>
          <w:b/>
        </w:rPr>
        <w:t>Modere las expectativas y establezca reglas de convivencia</w:t>
      </w:r>
    </w:p>
    <w:p w:rsidR="006663CE" w:rsidRDefault="006663CE" w:rsidP="006663CE">
      <w:r>
        <w:t>Es importante que los jóvenes estén claros desde el inicio sobre lo que pueden o no esperar sobre el curso, también sobre lo que se requerirá de ellos durante todo el proceso. Para moderar las expectativas como facilitador usted debe presentar y explicar de forma detallada los objetivos de cada módulo y evaluar su cumplimiento al final de los mismos. Permita a los participantes expresar sus esperanzas y temores al respecto.</w:t>
      </w:r>
    </w:p>
    <w:p w:rsidR="006663CE" w:rsidRDefault="006663CE" w:rsidP="006663CE">
      <w:r>
        <w:t>En el módulo 1 se construyen, de forma participativa, las normas de convivencia que deberán observarse a lo largo de todo el programa.</w:t>
      </w:r>
    </w:p>
    <w:p w:rsidR="006663CE" w:rsidRPr="005F7ECE" w:rsidRDefault="006663CE" w:rsidP="00E43281">
      <w:pPr>
        <w:pStyle w:val="Prrafodelista"/>
        <w:numPr>
          <w:ilvl w:val="0"/>
          <w:numId w:val="14"/>
        </w:numPr>
        <w:rPr>
          <w:b/>
        </w:rPr>
      </w:pPr>
      <w:r>
        <w:rPr>
          <w:b/>
        </w:rPr>
        <w:t xml:space="preserve">Estimule la construcción </w:t>
      </w:r>
      <w:r w:rsidRPr="005F7ECE">
        <w:rPr>
          <w:b/>
        </w:rPr>
        <w:t>colec</w:t>
      </w:r>
      <w:r>
        <w:rPr>
          <w:b/>
        </w:rPr>
        <w:t>tiva de conocimientos</w:t>
      </w:r>
    </w:p>
    <w:p w:rsidR="006663CE" w:rsidRDefault="006663CE" w:rsidP="006663CE">
      <w:r>
        <w:lastRenderedPageBreak/>
        <w:t xml:space="preserve">Recuerde Youth Ready es un proceso de aprendizaje grupal, en tal sentido, su rol como facilitador es alentar a los participantes para que brinden sus aportes en relación al tema discutido.  Para estimular la participación en esta guía se ofrecen preguntas abiertas en muchas de las actividades. </w:t>
      </w:r>
    </w:p>
    <w:p w:rsidR="006663CE" w:rsidRDefault="006663CE" w:rsidP="006663CE">
      <w:r>
        <w:t>Su rol también es moderar y equilibrar las participaciones de los jóvenes. Intente hacer participar a los jóvenes que se mantienen callados haciendo preguntas directas y teniendo el cuidado de exponerlos; para ello, haga solamente preguntas de opinión.</w:t>
      </w:r>
    </w:p>
    <w:p w:rsidR="006663CE" w:rsidRDefault="006663CE" w:rsidP="006663CE">
      <w:r>
        <w:t>Recuerde que las preguntas tienen diferentes propósitos en una discusión, estas pueden ayudar a:</w:t>
      </w:r>
    </w:p>
    <w:p w:rsidR="006663CE" w:rsidRDefault="006663CE" w:rsidP="00E43281">
      <w:pPr>
        <w:pStyle w:val="Prrafodelista"/>
        <w:numPr>
          <w:ilvl w:val="0"/>
          <w:numId w:val="15"/>
        </w:numPr>
      </w:pPr>
      <w:r>
        <w:t>Aportar soluciones a situaciones estancadas, por ejemplo ¿Qué más se podría hacer en esta situación?</w:t>
      </w:r>
    </w:p>
    <w:p w:rsidR="006663CE" w:rsidRDefault="006663CE" w:rsidP="00E43281">
      <w:pPr>
        <w:pStyle w:val="Prrafodelista"/>
        <w:numPr>
          <w:ilvl w:val="0"/>
          <w:numId w:val="15"/>
        </w:numPr>
      </w:pPr>
      <w:r>
        <w:t>Aclarar y concretar ideas: ¿Qué significa para usted este término?</w:t>
      </w:r>
    </w:p>
    <w:p w:rsidR="006663CE" w:rsidRDefault="006663CE" w:rsidP="006663CE">
      <w:pPr>
        <w:pStyle w:val="Prrafodelista"/>
      </w:pPr>
    </w:p>
    <w:p w:rsidR="006663CE" w:rsidRDefault="006663CE" w:rsidP="00E43281">
      <w:pPr>
        <w:pStyle w:val="Prrafodelista"/>
        <w:numPr>
          <w:ilvl w:val="0"/>
          <w:numId w:val="14"/>
        </w:numPr>
        <w:rPr>
          <w:b/>
        </w:rPr>
      </w:pPr>
      <w:r>
        <w:rPr>
          <w:b/>
        </w:rPr>
        <w:t>Profundice en las reflexiones y cierre con generalizaciones que ofrezcan significado</w:t>
      </w:r>
    </w:p>
    <w:p w:rsidR="006663CE" w:rsidRPr="00D06E1A" w:rsidRDefault="006663CE" w:rsidP="006663CE">
      <w:r>
        <w:t>No caiga en la trampa de confundir entretenimiento y diversión de los jóvenes con el proceso de enseñanza-aprendizaje. Si bien la metodología Youth Ready se fundamenta en una serie de actividades lúdicas, el propósito es derivar aprendizaje. Otorgue la importancia debida a los momentos de procesamiento de las vivencias, tomando provecho de las emociones que se despiertan en los jóvenes. Dichas reflexiones deben conducir a la construcción colectiva de nuevos significados para los jóvenes o a la modificación de significados previos.</w:t>
      </w:r>
    </w:p>
    <w:p w:rsidR="006663CE" w:rsidRDefault="006663CE" w:rsidP="00E43281">
      <w:pPr>
        <w:pStyle w:val="Prrafodelista"/>
        <w:numPr>
          <w:ilvl w:val="0"/>
          <w:numId w:val="14"/>
        </w:numPr>
        <w:rPr>
          <w:b/>
        </w:rPr>
      </w:pPr>
      <w:r>
        <w:rPr>
          <w:b/>
        </w:rPr>
        <w:t>Combine diversas actividades de aprendizaje en una sesión</w:t>
      </w:r>
    </w:p>
    <w:p w:rsidR="006663CE" w:rsidRPr="00DD368E" w:rsidRDefault="006663CE" w:rsidP="006663CE">
      <w:r>
        <w:t xml:space="preserve">Tenga presente que todos aprendemos de manera diferente; unos aprendemos a través de la observación, otros escuchando, leyendo, o incluso tocando.  Sin embargo, de acuerdo con la “pirámide del aprendizaje” desarrollada por </w:t>
      </w:r>
      <w:r>
        <w:rPr>
          <w:b/>
        </w:rPr>
        <w:t xml:space="preserve">Edgar Dale </w:t>
      </w:r>
      <w:r>
        <w:t xml:space="preserve">hay algunas actividades que contribuyen menos a la asimilación y retención del conocimiento, como escuchar y leer, estas se encuentran en la cima de la pirámide y son consideradas actividades pasivas; mientras que, aquellas actividades que implican más acción contribuyen más en la retención de la información y se encuentran en la base de la pirámide, tal como se muestra en el siguiente esquema: </w:t>
      </w:r>
    </w:p>
    <w:p w:rsidR="006663CE" w:rsidRPr="00B82ABE" w:rsidRDefault="006663CE" w:rsidP="006663CE">
      <w:pPr>
        <w:rPr>
          <w:noProof/>
          <w:lang w:val="en-US" w:eastAsia="es-HN"/>
        </w:rPr>
      </w:pPr>
      <w:r>
        <w:lastRenderedPageBreak/>
        <w:t xml:space="preserve">                  </w:t>
      </w:r>
      <w:r>
        <w:rPr>
          <w:noProof/>
          <w:lang w:eastAsia="es-HN"/>
        </w:rPr>
        <w:drawing>
          <wp:inline distT="0" distB="0" distL="0" distR="0" wp14:anchorId="1C89E104" wp14:editId="708A1098">
            <wp:extent cx="5716446" cy="2609850"/>
            <wp:effectExtent l="0" t="0" r="0" b="0"/>
            <wp:docPr id="3123" name="Imagen 3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3" name="piramideaprendizajeedgardale1-infografia-bloggesvin[1].png"/>
                    <pic:cNvPicPr/>
                  </pic:nvPicPr>
                  <pic:blipFill rotWithShape="1">
                    <a:blip r:embed="rId14">
                      <a:extLst>
                        <a:ext uri="{28A0092B-C50C-407E-A947-70E740481C1C}">
                          <a14:useLocalDpi xmlns:a14="http://schemas.microsoft.com/office/drawing/2010/main" val="0"/>
                        </a:ext>
                      </a:extLst>
                    </a:blip>
                    <a:srcRect t="20882"/>
                    <a:stretch/>
                  </pic:blipFill>
                  <pic:spPr bwMode="auto">
                    <a:xfrm>
                      <a:off x="0" y="0"/>
                      <a:ext cx="5722847" cy="2612772"/>
                    </a:xfrm>
                    <a:prstGeom prst="rect">
                      <a:avLst/>
                    </a:prstGeom>
                    <a:ln>
                      <a:noFill/>
                    </a:ln>
                    <a:extLst>
                      <a:ext uri="{53640926-AAD7-44D8-BBD7-CCE9431645EC}">
                        <a14:shadowObscured xmlns:a14="http://schemas.microsoft.com/office/drawing/2010/main"/>
                      </a:ext>
                    </a:extLst>
                  </pic:spPr>
                </pic:pic>
              </a:graphicData>
            </a:graphic>
          </wp:inline>
        </w:drawing>
      </w:r>
      <w:r w:rsidRPr="00B82ABE">
        <w:rPr>
          <w:lang w:val="en-US"/>
        </w:rPr>
        <w:t xml:space="preserve">                                </w:t>
      </w:r>
    </w:p>
    <w:p w:rsidR="006663CE" w:rsidRPr="00B82ABE" w:rsidRDefault="006663CE" w:rsidP="006663CE">
      <w:pPr>
        <w:rPr>
          <w:sz w:val="20"/>
          <w:szCs w:val="20"/>
          <w:lang w:val="en-US"/>
        </w:rPr>
      </w:pPr>
      <w:r w:rsidRPr="00B82ABE">
        <w:rPr>
          <w:sz w:val="20"/>
          <w:szCs w:val="20"/>
          <w:lang w:val="en-US"/>
        </w:rPr>
        <w:t xml:space="preserve">Fuente: </w:t>
      </w:r>
      <w:sdt>
        <w:sdtPr>
          <w:rPr>
            <w:sz w:val="20"/>
            <w:szCs w:val="20"/>
          </w:rPr>
          <w:id w:val="-1738236782"/>
          <w:citation/>
        </w:sdtPr>
        <w:sdtEndPr/>
        <w:sdtContent>
          <w:r>
            <w:rPr>
              <w:sz w:val="20"/>
              <w:szCs w:val="20"/>
            </w:rPr>
            <w:fldChar w:fldCharType="begin"/>
          </w:r>
          <w:r w:rsidRPr="00B82ABE">
            <w:rPr>
              <w:sz w:val="20"/>
              <w:szCs w:val="20"/>
              <w:lang w:val="en-US"/>
            </w:rPr>
            <w:instrText xml:space="preserve"> CITATION San \l 18442 </w:instrText>
          </w:r>
          <w:r>
            <w:rPr>
              <w:sz w:val="20"/>
              <w:szCs w:val="20"/>
            </w:rPr>
            <w:fldChar w:fldCharType="separate"/>
          </w:r>
          <w:r w:rsidRPr="00B82ABE">
            <w:rPr>
              <w:noProof/>
              <w:sz w:val="20"/>
              <w:szCs w:val="20"/>
              <w:lang w:val="en-US"/>
            </w:rPr>
            <w:t>(Tecnoprofe, s.f.)</w:t>
          </w:r>
          <w:r>
            <w:rPr>
              <w:sz w:val="20"/>
              <w:szCs w:val="20"/>
            </w:rPr>
            <w:fldChar w:fldCharType="end"/>
          </w:r>
        </w:sdtContent>
      </w:sdt>
      <w:r w:rsidRPr="00B82ABE">
        <w:rPr>
          <w:sz w:val="20"/>
          <w:szCs w:val="20"/>
          <w:lang w:val="en-US"/>
        </w:rPr>
        <w:t xml:space="preserve">Problem Based Learning. </w:t>
      </w:r>
    </w:p>
    <w:p w:rsidR="006663CE" w:rsidRPr="00B82ABE" w:rsidRDefault="006663CE" w:rsidP="006663CE">
      <w:pPr>
        <w:rPr>
          <w:lang w:val="en-US"/>
        </w:rPr>
      </w:pPr>
    </w:p>
    <w:p w:rsidR="006663CE" w:rsidRDefault="006663CE" w:rsidP="00E43281">
      <w:pPr>
        <w:pStyle w:val="Prrafodelista"/>
        <w:numPr>
          <w:ilvl w:val="0"/>
          <w:numId w:val="14"/>
        </w:numPr>
        <w:rPr>
          <w:b/>
        </w:rPr>
      </w:pPr>
      <w:r>
        <w:rPr>
          <w:b/>
        </w:rPr>
        <w:t>Escuche activamente</w:t>
      </w:r>
    </w:p>
    <w:p w:rsidR="006663CE" w:rsidRPr="003A3DF8" w:rsidRDefault="006663CE" w:rsidP="006663CE">
      <w:r>
        <w:t>Para comprender de manera completa las expresiones de los participantes usted necesita escucharlos activamente y prestar mucha atención a lo que dicen con su lenguaje corporal. Recuerde que usted facilita la construcción de significados utilizando los aportes del grupo, esta tarea será difícil si no presta la suficiente atención.  En algunos casos es recomendable registrar los aportes de los participantes, para ello puede hacer uso del rotafolio o pizarras; pero, recuerde que mientras escribimos cuidamos no dar completamente la espalda al grupo.</w:t>
      </w:r>
    </w:p>
    <w:p w:rsidR="006663CE" w:rsidRDefault="006663CE" w:rsidP="00E43281">
      <w:pPr>
        <w:pStyle w:val="Prrafodelista"/>
        <w:numPr>
          <w:ilvl w:val="0"/>
          <w:numId w:val="14"/>
        </w:numPr>
        <w:rPr>
          <w:b/>
        </w:rPr>
      </w:pPr>
      <w:r>
        <w:rPr>
          <w:b/>
        </w:rPr>
        <w:t>De retroalimentación positiva</w:t>
      </w:r>
    </w:p>
    <w:p w:rsidR="006663CE" w:rsidRPr="008413B3" w:rsidRDefault="006663CE" w:rsidP="006663CE">
      <w:r>
        <w:t>La retroalimentación positiva a los jóvenes debe convertirse en una regla que usted deberá cumplir fielmente durante todo el programa, esto estimulará gradualmente la participación de los jóvenes y contribuirá en el fortalecimiento de su autoestima. ¡Recuerde, nuestro postulado básico es el desarrollo positivo!</w:t>
      </w:r>
    </w:p>
    <w:p w:rsidR="006663CE" w:rsidRDefault="006663CE" w:rsidP="00E43281">
      <w:pPr>
        <w:pStyle w:val="Prrafodelista"/>
        <w:numPr>
          <w:ilvl w:val="0"/>
          <w:numId w:val="14"/>
        </w:numPr>
        <w:rPr>
          <w:b/>
        </w:rPr>
      </w:pPr>
      <w:r>
        <w:rPr>
          <w:b/>
        </w:rPr>
        <w:t>Monitoree de manera constante al grupo</w:t>
      </w:r>
    </w:p>
    <w:p w:rsidR="006663CE" w:rsidRDefault="006663CE" w:rsidP="006663CE">
      <w:r>
        <w:t xml:space="preserve">Observe periódicamente cómo está la atmosfera grupal y controle los flujos de energía. El diseño del programa está estructurado de manera tal que hay actividades de mucha acción que estimulan la energía, combinadas con actividades que invitan a la relajación. Introduzca un “vitalizador si usted observa que decaen las energías y motivación del grupo </w:t>
      </w:r>
    </w:p>
    <w:p w:rsidR="006663CE" w:rsidRDefault="006663CE" w:rsidP="006663CE">
      <w:r>
        <w:t>También es importante que se mantenga pendiente de posibles tenciones o fricciones entre los participantes que puedan afectar el ambiente del grupo.</w:t>
      </w:r>
    </w:p>
    <w:p w:rsidR="006663CE" w:rsidRDefault="006663CE" w:rsidP="00B57817">
      <w:pPr>
        <w:sectPr w:rsidR="006663CE" w:rsidSect="008F043F">
          <w:headerReference w:type="default" r:id="rId15"/>
          <w:pgSz w:w="12240" w:h="15840"/>
          <w:pgMar w:top="1440" w:right="1440" w:bottom="1440" w:left="1440" w:header="720" w:footer="720" w:gutter="0"/>
          <w:pgNumType w:start="0"/>
          <w:cols w:space="720"/>
          <w:titlePg/>
          <w:docGrid w:linePitch="360"/>
        </w:sectPr>
      </w:pPr>
    </w:p>
    <w:p w:rsidR="006663CE" w:rsidRDefault="006663CE" w:rsidP="00B57817"/>
    <w:p w:rsidR="006663CE" w:rsidRDefault="006663CE" w:rsidP="00B57817"/>
    <w:p w:rsidR="0039300B" w:rsidRPr="00583EAC" w:rsidRDefault="0039300B" w:rsidP="00B57817">
      <w:r w:rsidRPr="00583EAC">
        <w:rPr>
          <w:noProof/>
          <w:lang w:eastAsia="es-HN"/>
        </w:rPr>
        <w:drawing>
          <wp:anchor distT="0" distB="0" distL="114300" distR="114300" simplePos="0" relativeHeight="251702272" behindDoc="0" locked="0" layoutInCell="1" allowOverlap="1" wp14:anchorId="7BAB959F" wp14:editId="0097DF17">
            <wp:simplePos x="0" y="0"/>
            <wp:positionH relativeFrom="column">
              <wp:posOffset>4114800</wp:posOffset>
            </wp:positionH>
            <wp:positionV relativeFrom="paragraph">
              <wp:posOffset>-459740</wp:posOffset>
            </wp:positionV>
            <wp:extent cx="2306320" cy="1145540"/>
            <wp:effectExtent l="0" t="0" r="0" b="0"/>
            <wp:wrapNone/>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2306320" cy="1145540"/>
                    </a:xfrm>
                    <a:prstGeom prst="rect">
                      <a:avLst/>
                    </a:prstGeom>
                    <a:noFill/>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r w:rsidRPr="00583EAC">
        <w:rPr>
          <w:noProof/>
          <w:lang w:eastAsia="es-HN"/>
        </w:rPr>
        <w:drawing>
          <wp:anchor distT="0" distB="0" distL="114300" distR="114300" simplePos="0" relativeHeight="251703296" behindDoc="0" locked="0" layoutInCell="1" allowOverlap="1" wp14:anchorId="5D561F3D" wp14:editId="4BF9559B">
            <wp:simplePos x="0" y="0"/>
            <wp:positionH relativeFrom="column">
              <wp:posOffset>-571500</wp:posOffset>
            </wp:positionH>
            <wp:positionV relativeFrom="paragraph">
              <wp:posOffset>-457200</wp:posOffset>
            </wp:positionV>
            <wp:extent cx="2628900" cy="914400"/>
            <wp:effectExtent l="0" t="0" r="12700" b="0"/>
            <wp:wrapNone/>
            <wp:docPr id="21" name="Picture 6" descr="youth_ready_full_white"/>
            <wp:cNvGraphicFramePr/>
            <a:graphic xmlns:a="http://schemas.openxmlformats.org/drawingml/2006/main">
              <a:graphicData uri="http://schemas.openxmlformats.org/drawingml/2006/picture">
                <pic:pic xmlns:pic="http://schemas.openxmlformats.org/drawingml/2006/picture">
                  <pic:nvPicPr>
                    <pic:cNvPr id="10" name="Picture 9" descr="youth_ready_full_white"/>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2628900" cy="91440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rsidR="0039300B" w:rsidRPr="00583EAC" w:rsidRDefault="0039300B" w:rsidP="00B57817"/>
    <w:p w:rsidR="0039300B" w:rsidRPr="00583EAC" w:rsidRDefault="0039300B" w:rsidP="00B57817"/>
    <w:p w:rsidR="00B57817" w:rsidRPr="008F043F" w:rsidRDefault="0039300B" w:rsidP="008F043F">
      <w:pPr>
        <w:rPr>
          <w:sz w:val="96"/>
          <w:szCs w:val="96"/>
        </w:rPr>
      </w:pPr>
      <w:r w:rsidRPr="00B57817">
        <w:rPr>
          <w:noProof/>
          <w:sz w:val="96"/>
          <w:szCs w:val="96"/>
          <w:lang w:eastAsia="es-HN"/>
        </w:rPr>
        <mc:AlternateContent>
          <mc:Choice Requires="wps">
            <w:drawing>
              <wp:anchor distT="0" distB="0" distL="114300" distR="114300" simplePos="0" relativeHeight="251706368" behindDoc="0" locked="0" layoutInCell="1" allowOverlap="1" wp14:anchorId="3755F692" wp14:editId="77E12204">
                <wp:simplePos x="0" y="0"/>
                <wp:positionH relativeFrom="page">
                  <wp:align>right</wp:align>
                </wp:positionH>
                <wp:positionV relativeFrom="paragraph">
                  <wp:posOffset>5179695</wp:posOffset>
                </wp:positionV>
                <wp:extent cx="7772400" cy="1028700"/>
                <wp:effectExtent l="0" t="0" r="0" b="0"/>
                <wp:wrapSquare wrapText="bothSides"/>
                <wp:docPr id="19" name="Text Box 260"/>
                <wp:cNvGraphicFramePr/>
                <a:graphic xmlns:a="http://schemas.openxmlformats.org/drawingml/2006/main">
                  <a:graphicData uri="http://schemas.microsoft.com/office/word/2010/wordprocessingShape">
                    <wps:wsp>
                      <wps:cNvSpPr txBox="1"/>
                      <wps:spPr>
                        <a:xfrm>
                          <a:off x="0" y="0"/>
                          <a:ext cx="7772400" cy="1028700"/>
                        </a:xfrm>
                        <a:prstGeom prst="rect">
                          <a:avLst/>
                        </a:prstGeom>
                        <a:solidFill>
                          <a:srgbClr val="E87925"/>
                        </a:solid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675D4E" w:rsidRPr="00664D4A" w:rsidRDefault="00675D4E" w:rsidP="00664D4A">
                            <w:pPr>
                              <w:pStyle w:val="Ttulo1"/>
                            </w:pPr>
                            <w:bookmarkStart w:id="8" w:name="_Toc461263851"/>
                            <w:r w:rsidRPr="00664D4A">
                              <w:t>¿Qué es Youth Ready?</w:t>
                            </w:r>
                            <w:bookmarkEnd w:id="8"/>
                          </w:p>
                          <w:p w:rsidR="00675D4E" w:rsidRDefault="00675D4E" w:rsidP="00B57817">
                            <w:pPr>
                              <w:rPr>
                                <w:lang w:val="es-ES"/>
                              </w:rPr>
                            </w:pPr>
                          </w:p>
                          <w:p w:rsidR="00675D4E" w:rsidRPr="001B2CBD" w:rsidRDefault="00675D4E" w:rsidP="00B57817">
                            <w:pPr>
                              <w:rPr>
                                <w:lang w:val="es-E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3755F692" id="_x0000_s1027" type="#_x0000_t202" style="position:absolute;left:0;text-align:left;margin-left:560.8pt;margin-top:407.85pt;width:612pt;height:81pt;z-index:2517063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" fillcolor="#e87925" stroked="f">
                <v:textbox>
                  <w:txbxContent>
                    <w:p w:rsidR="00675D4E" w:rsidRPr="00664D4A" w:rsidRDefault="00675D4E" w:rsidP="00664D4A">
                      <w:pPr>
                        <w:pStyle w:val="Ttulo1"/>
                      </w:pPr>
                      <w:bookmarkStart w:id="10" w:name="_Toc461263851"/>
                      <w:r w:rsidRPr="00664D4A">
                        <w:t>¿</w:t>
                      </w:r>
                      <w:proofErr w:type="spellStart"/>
                      <w:r w:rsidRPr="00664D4A">
                        <w:t>Qué</w:t>
                      </w:r>
                      <w:proofErr w:type="spellEnd"/>
                      <w:r w:rsidRPr="00664D4A">
                        <w:t xml:space="preserve"> </w:t>
                      </w:r>
                      <w:proofErr w:type="spellStart"/>
                      <w:r w:rsidRPr="00664D4A">
                        <w:t>es</w:t>
                      </w:r>
                      <w:proofErr w:type="spellEnd"/>
                      <w:r w:rsidRPr="00664D4A">
                        <w:t xml:space="preserve"> Youth Ready?</w:t>
                      </w:r>
                      <w:bookmarkEnd w:id="10"/>
                    </w:p>
                    <w:p w:rsidR="00675D4E" w:rsidRDefault="00675D4E" w:rsidP="00B57817">
                      <w:pPr>
                        <w:rPr>
                          <w:lang w:val="es-ES"/>
                        </w:rPr>
                      </w:pPr>
                    </w:p>
                    <w:p w:rsidR="00675D4E" w:rsidRPr="001B2CBD" w:rsidRDefault="00675D4E" w:rsidP="00B57817">
                      <w:pPr>
                        <w:rPr>
                          <w:lang w:val="es-ES"/>
                        </w:rPr>
                      </w:pPr>
                    </w:p>
                  </w:txbxContent>
                </v:textbox>
                <w10:wrap type="square" anchorx="page"/>
              </v:shape>
            </w:pict>
          </mc:Fallback>
        </mc:AlternateContent>
      </w:r>
      <w:r w:rsidRPr="00B57817">
        <w:rPr>
          <w:noProof/>
          <w:sz w:val="96"/>
          <w:szCs w:val="96"/>
          <w:lang w:eastAsia="es-HN"/>
        </w:rPr>
        <w:drawing>
          <wp:anchor distT="0" distB="0" distL="114300" distR="114300" simplePos="0" relativeHeight="251704320" behindDoc="1" locked="0" layoutInCell="1" allowOverlap="1" wp14:anchorId="12E2F1A3" wp14:editId="275CA932">
            <wp:simplePos x="0" y="0"/>
            <wp:positionH relativeFrom="page">
              <wp:align>left</wp:align>
            </wp:positionH>
            <wp:positionV relativeFrom="paragraph">
              <wp:posOffset>779145</wp:posOffset>
            </wp:positionV>
            <wp:extent cx="7743825" cy="4868545"/>
            <wp:effectExtent l="0" t="0" r="9525" b="8255"/>
            <wp:wrapTight wrapText="bothSides">
              <wp:wrapPolygon edited="0">
                <wp:start x="0" y="0"/>
                <wp:lineTo x="0" y="21552"/>
                <wp:lineTo x="21573" y="21552"/>
                <wp:lineTo x="21573" y="0"/>
                <wp:lineTo x="0" y="0"/>
              </wp:wrapPolygon>
            </wp:wrapTight>
            <wp:docPr id="3074" name="Picture 2" descr="C:\Users\ccastañeda\Desktop\FOTOGRAFÍAS\CAP EN IMAGENES\cap en imagenes (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Users\ccastañeda\Desktop\FOTOGRAFÍAS\CAP EN IMAGENES\cap en imagenes (319).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8935"/>
                    <a:stretch/>
                  </pic:blipFill>
                  <pic:spPr bwMode="auto">
                    <a:xfrm>
                      <a:off x="0" y="0"/>
                      <a:ext cx="7743825" cy="4868545"/>
                    </a:xfrm>
                    <a:prstGeom prst="rect">
                      <a:avLst/>
                    </a:prstGeom>
                    <a:noFill/>
                    <a:extLst/>
                  </pic:spPr>
                </pic:pic>
              </a:graphicData>
            </a:graphic>
            <wp14:sizeRelH relativeFrom="margin">
              <wp14:pctWidth>0</wp14:pctWidth>
            </wp14:sizeRelH>
            <wp14:sizeRelV relativeFrom="margin">
              <wp14:pctHeight>0</wp14:pctHeight>
            </wp14:sizeRelV>
          </wp:anchor>
        </w:drawing>
      </w:r>
      <w:r w:rsidRPr="00B57817">
        <w:rPr>
          <w:sz w:val="96"/>
          <w:szCs w:val="96"/>
        </w:rPr>
        <w:t>El CONCEPTO</w:t>
      </w:r>
      <w:bookmarkStart w:id="9" w:name="_Toc458176052"/>
      <w:bookmarkStart w:id="10" w:name="_Toc461087125"/>
    </w:p>
    <w:p w:rsidR="00983F54" w:rsidRDefault="00983F54">
      <w:pPr>
        <w:spacing w:after="160" w:line="259" w:lineRule="auto"/>
        <w:jc w:val="left"/>
        <w:rPr>
          <w:rFonts w:eastAsiaTheme="majorEastAsia" w:cstheme="majorBidi"/>
          <w:color w:val="1F8596"/>
          <w:sz w:val="32"/>
          <w:szCs w:val="32"/>
        </w:rPr>
      </w:pPr>
      <w:r>
        <w:br w:type="page"/>
      </w:r>
    </w:p>
    <w:p w:rsidR="007B5AC7" w:rsidRDefault="008703B3" w:rsidP="00B5364C">
      <w:pPr>
        <w:pStyle w:val="Ttulo2"/>
        <w:jc w:val="center"/>
      </w:pPr>
      <w:bookmarkStart w:id="11" w:name="_Toc461263852"/>
      <w:r w:rsidRPr="00664D4A">
        <w:lastRenderedPageBreak/>
        <w:t>El concepto del Programa Youth Ready</w:t>
      </w:r>
      <w:bookmarkEnd w:id="9"/>
      <w:bookmarkEnd w:id="10"/>
      <w:bookmarkEnd w:id="11"/>
    </w:p>
    <w:p w:rsidR="0039300B" w:rsidRPr="00B57817" w:rsidRDefault="0039300B" w:rsidP="00B57817">
      <w:r w:rsidRPr="00B57817">
        <w:t xml:space="preserve">Youth Ready es un modelo de intervención desarrollado por World Vision para brindar esperanza a los jóvenes </w:t>
      </w:r>
      <w:r w:rsidR="000C4042">
        <w:t>no tienen</w:t>
      </w:r>
      <w:r w:rsidRPr="00B57817">
        <w:t xml:space="preserve"> sentido de propósito o</w:t>
      </w:r>
      <w:r w:rsidR="000C4042">
        <w:t xml:space="preserve"> poseen</w:t>
      </w:r>
      <w:r w:rsidRPr="00B57817">
        <w:t xml:space="preserve"> vis</w:t>
      </w:r>
      <w:r w:rsidR="000C4042">
        <w:t>iones negativas sobre su futuro; jóvenes que se encuentran</w:t>
      </w:r>
      <w:r w:rsidRPr="00B57817">
        <w:t xml:space="preserve"> fuera</w:t>
      </w:r>
      <w:r w:rsidR="000C4042">
        <w:t xml:space="preserve"> de la escuela o pueden considerarse analfabetas funcionales; jóvenes</w:t>
      </w:r>
      <w:r w:rsidRPr="00B57817">
        <w:t xml:space="preserve"> desempleados y sin la capacidad</w:t>
      </w:r>
      <w:r w:rsidR="000C4042">
        <w:t xml:space="preserve"> de generar su propio sustento.</w:t>
      </w:r>
    </w:p>
    <w:p w:rsidR="0039300B" w:rsidRPr="000C4042" w:rsidRDefault="0039300B" w:rsidP="00B57817">
      <w:pPr>
        <w:rPr>
          <w:b/>
          <w:i/>
        </w:rPr>
      </w:pPr>
      <w:r w:rsidRPr="00B57817">
        <w:t xml:space="preserve">Youth Ready utiliza un enfoque de desarrollo juvenil, holístico, intersectorial, basado en evidencia que prepara a los jóvenes para aprovechar las oportunidades económicas y para ser ciudadanos comprometidos con el bienestar de la sociedad en su conjunto. </w:t>
      </w:r>
      <w:r w:rsidR="000C4042">
        <w:t>¡</w:t>
      </w:r>
      <w:r w:rsidRPr="000C4042">
        <w:rPr>
          <w:b/>
          <w:i/>
        </w:rPr>
        <w:t>Youth Ready representa para los jóvenes una segunda oportuni</w:t>
      </w:r>
      <w:r w:rsidR="000C4042" w:rsidRPr="000C4042">
        <w:rPr>
          <w:b/>
          <w:i/>
        </w:rPr>
        <w:t>dad de preparación para la vida!</w:t>
      </w:r>
    </w:p>
    <w:p w:rsidR="0039300B" w:rsidRPr="00B57817" w:rsidRDefault="0039300B" w:rsidP="00B57817">
      <w:r w:rsidRPr="00B57817">
        <w:t>El modelo se centra en el desarrollo de habilidades que permiten a los jóvenes elaborar e implementar un plan de vida enfocado a tres posibles alternativas: emprender un negocio, buscar un empleo o volver a la escuela. Estas rutas se trazan sobre la base de una serie de características y motivaciones personales catalizadoras del éxito y sobre valores y principios que privilegian el bien común.</w:t>
      </w:r>
    </w:p>
    <w:p w:rsidR="0039300B" w:rsidRPr="0039300B" w:rsidRDefault="0039300B" w:rsidP="00B57817">
      <w:pPr>
        <w:rPr>
          <w:noProof/>
          <w:lang w:eastAsia="es-HN"/>
        </w:rPr>
      </w:pPr>
      <w:r w:rsidRPr="00B57817">
        <w:t>El modelo plantea el desarrollo y/o fortalecimiento de cuatro grupos de habilidades que interactúan entre sí de forma permanente: habilidades básicas, habilidades sociales y emocionales, habilidades cognitivas y comunicativas, habilidades para el</w:t>
      </w:r>
      <w:r w:rsidRPr="0039300B">
        <w:rPr>
          <w:noProof/>
          <w:lang w:eastAsia="es-HN"/>
        </w:rPr>
        <w:t xml:space="preserve"> desarrollo de medios de vida.</w:t>
      </w:r>
    </w:p>
    <w:p w:rsidR="008703B3" w:rsidRPr="00B57817" w:rsidRDefault="0039300B" w:rsidP="00E43281">
      <w:pPr>
        <w:pStyle w:val="Prrafodelista"/>
        <w:numPr>
          <w:ilvl w:val="0"/>
          <w:numId w:val="1"/>
        </w:numPr>
        <w:rPr>
          <w:b/>
        </w:rPr>
      </w:pPr>
      <w:r w:rsidRPr="00B57817">
        <w:rPr>
          <w:b/>
        </w:rPr>
        <w:t xml:space="preserve">Habilidades básicas. </w:t>
      </w:r>
    </w:p>
    <w:p w:rsidR="0039300B" w:rsidRPr="0039300B" w:rsidRDefault="0039300B" w:rsidP="00B57817">
      <w:r w:rsidRPr="0039300B">
        <w:t>Este grupo de habilidades comprende los elementos mínimos de competencia que los jóvenes deberían tener para desempeñar las funciones básicas y habituales de la vida y son la base para emprender con éxito cualquiera de las rutas de su plan de vida. En este grupo están incluidas las habilidades para alcanzar el alfabetismo funcional y financiero.</w:t>
      </w:r>
    </w:p>
    <w:p w:rsidR="0039300B" w:rsidRPr="00B57817" w:rsidRDefault="0039300B" w:rsidP="00E43281">
      <w:pPr>
        <w:pStyle w:val="Prrafodelista"/>
        <w:numPr>
          <w:ilvl w:val="0"/>
          <w:numId w:val="1"/>
        </w:numPr>
        <w:rPr>
          <w:b/>
        </w:rPr>
      </w:pPr>
      <w:r w:rsidRPr="00B57817">
        <w:rPr>
          <w:b/>
        </w:rPr>
        <w:t xml:space="preserve">Habilidades emocionales y sociales  </w:t>
      </w:r>
    </w:p>
    <w:p w:rsidR="00B57817" w:rsidRPr="0039300B" w:rsidRDefault="0039300B" w:rsidP="00B57817">
      <w:r w:rsidRPr="0039300B">
        <w:t>Estas habilidades permiten al joven desarrollar su competencia social, esto es, la capacidad de mantener buenas relaciones con otras personas de su entorno (sus pares, su familia y su comunidad). Se incluyen además habilidades que aumentan su resiliencia ante situaciones adversas y que mejoran su capacidad para vivir una vida más sana y feliz. Este grupo incluye habilidades para funcionar en tanto en el ámbito personal como interpersonal.</w:t>
      </w:r>
    </w:p>
    <w:p w:rsidR="008703B3" w:rsidRPr="000C4042" w:rsidRDefault="0039300B" w:rsidP="00E43281">
      <w:pPr>
        <w:pStyle w:val="Prrafodelista"/>
        <w:numPr>
          <w:ilvl w:val="0"/>
          <w:numId w:val="1"/>
        </w:numPr>
        <w:rPr>
          <w:b/>
        </w:rPr>
      </w:pPr>
      <w:r w:rsidRPr="00B57817">
        <w:rPr>
          <w:b/>
        </w:rPr>
        <w:t>Habilidades cognitivas y comunicativas</w:t>
      </w:r>
    </w:p>
    <w:p w:rsidR="0039300B" w:rsidRPr="0039300B" w:rsidRDefault="0039300B" w:rsidP="00B57817">
      <w:pPr>
        <w:rPr>
          <w:i/>
        </w:rPr>
      </w:pPr>
      <w:r w:rsidRPr="0039300B">
        <w:t xml:space="preserve">Las habilidades cognitivas constituyen diversas operaciones mentales que permiten al individuo integrar la información adquirida a través de los sentidos, en estructuras de conocimientos que permiten comprender el mundo. </w:t>
      </w:r>
      <w:r w:rsidRPr="0039300B">
        <w:rPr>
          <w:i/>
        </w:rPr>
        <w:t xml:space="preserve">En la vida diaria estas capacidades van relacionadas con las ideas propias, la planificación, el pensamiento y las destrezas que tenemos para tomar decisiones y resolver problemas </w:t>
      </w:r>
      <w:sdt>
        <w:sdtPr>
          <w:rPr>
            <w:i/>
          </w:rPr>
          <w:id w:val="1336647010"/>
          <w:citation/>
        </w:sdtPr>
        <w:sdtEndPr/>
        <w:sdtContent>
          <w:r w:rsidRPr="0039300B">
            <w:rPr>
              <w:i/>
            </w:rPr>
            <w:fldChar w:fldCharType="begin"/>
          </w:r>
          <w:r w:rsidRPr="0039300B">
            <w:rPr>
              <w:i/>
            </w:rPr>
            <w:instrText xml:space="preserve"> CITATION Dan08 \l 18442 </w:instrText>
          </w:r>
          <w:r w:rsidRPr="0039300B">
            <w:rPr>
              <w:i/>
            </w:rPr>
            <w:fldChar w:fldCharType="separate"/>
          </w:r>
          <w:r w:rsidRPr="0039300B">
            <w:t>(Barrios, 2008)</w:t>
          </w:r>
          <w:r w:rsidRPr="0039300B">
            <w:rPr>
              <w:i/>
            </w:rPr>
            <w:fldChar w:fldCharType="end"/>
          </w:r>
        </w:sdtContent>
      </w:sdt>
      <w:r w:rsidRPr="0039300B">
        <w:rPr>
          <w:i/>
        </w:rPr>
        <w:t>.</w:t>
      </w:r>
    </w:p>
    <w:p w:rsidR="0039300B" w:rsidRPr="0039300B" w:rsidRDefault="0039300B" w:rsidP="00B57817">
      <w:r w:rsidRPr="0039300B">
        <w:lastRenderedPageBreak/>
        <w:t xml:space="preserve">Las habilidades de comunicación, por su parte, constituyen un pilar fundamental dentro de la competencia social. Estas permiten al joven comunicar sus ideas de manera clara y efectiva en diferentes espacios de interacción y al mismo tiempo fortalecen su capacidad para recibir, comprender e interpretar mensajes. Youth Ready se concentra en fortalecer las habilidades de recepción y de emisión (comunicación verbal y no verbal). </w:t>
      </w:r>
    </w:p>
    <w:p w:rsidR="0039300B" w:rsidRPr="00B57817" w:rsidRDefault="0039300B" w:rsidP="00E43281">
      <w:pPr>
        <w:pStyle w:val="Prrafodelista"/>
        <w:numPr>
          <w:ilvl w:val="0"/>
          <w:numId w:val="1"/>
        </w:numPr>
        <w:rPr>
          <w:b/>
        </w:rPr>
      </w:pPr>
      <w:r w:rsidRPr="00B57817">
        <w:rPr>
          <w:b/>
        </w:rPr>
        <w:t>Habilidades de para desarrollar medios de vida sostenibles</w:t>
      </w:r>
    </w:p>
    <w:p w:rsidR="0039300B" w:rsidRPr="0039300B" w:rsidRDefault="0039300B" w:rsidP="00B57817">
      <w:r w:rsidRPr="0039300B">
        <w:t>“Los medios de vida comprenden las capacidades, los bienes y las actividades que se requieren para poder generar un ingreso y tener una forma de sustento en la vida. Se considera que las familias o los hogares tienen medios de vida sostenibles cuando son capaces de hacer frente a las situaciones adversas y crisis económicas y superarlas, preservando sus recursos y capacidades sin que ello vaya en detrimento del entorno natural”</w:t>
      </w:r>
      <w:sdt>
        <w:sdtPr>
          <w:id w:val="534321554"/>
          <w:citation/>
        </w:sdtPr>
        <w:sdtEndPr/>
        <w:sdtContent>
          <w:r w:rsidRPr="0039300B">
            <w:fldChar w:fldCharType="begin"/>
          </w:r>
          <w:r w:rsidRPr="0039300B">
            <w:instrText xml:space="preserve"> CITATION Pro04 \l 18442 </w:instrText>
          </w:r>
          <w:r w:rsidRPr="0039300B">
            <w:fldChar w:fldCharType="separate"/>
          </w:r>
          <w:r w:rsidRPr="0039300B">
            <w:t xml:space="preserve"> (Proyecto Esfera, 2004)</w:t>
          </w:r>
          <w:r w:rsidRPr="0039300B">
            <w:fldChar w:fldCharType="end"/>
          </w:r>
        </w:sdtContent>
      </w:sdt>
    </w:p>
    <w:p w:rsidR="008703B3" w:rsidRDefault="0039300B" w:rsidP="00B57817">
      <w:r w:rsidRPr="0039300B">
        <w:t xml:space="preserve">Este grupo de habilidades se orienta a formar capacidades en los jóvenes para identificar y aprovechar los diversos tipos de capitales de los que dispone (social, humano, natural, físico, financiero) y diseñar estrategias para desarrollar sus propios medios de vida. Este proceso implica decidir en qué camino orientará su plan de vida.  </w:t>
      </w:r>
    </w:p>
    <w:p w:rsidR="008703B3" w:rsidRDefault="008703B3" w:rsidP="00B57817"/>
    <w:p w:rsidR="00B57817" w:rsidRPr="00B57817" w:rsidRDefault="00B57817" w:rsidP="00B57817">
      <w:pPr>
        <w:spacing w:line="276" w:lineRule="auto"/>
        <w:ind w:left="360"/>
        <w:rPr>
          <w:rFonts w:eastAsia="Calibri" w:cs="Times New Roman"/>
          <w:b/>
          <w:sz w:val="20"/>
          <w:szCs w:val="20"/>
        </w:rPr>
      </w:pPr>
      <w:r w:rsidRPr="00B57817">
        <w:rPr>
          <w:rFonts w:eastAsia="Calibri" w:cs="Times New Roman"/>
          <w:b/>
          <w:noProof/>
          <w:sz w:val="20"/>
          <w:szCs w:val="20"/>
          <w:lang w:eastAsia="es-HN"/>
        </w:rPr>
        <mc:AlternateContent>
          <mc:Choice Requires="wps">
            <w:drawing>
              <wp:anchor distT="0" distB="0" distL="114300" distR="114300" simplePos="0" relativeHeight="251745280" behindDoc="1" locked="0" layoutInCell="1" allowOverlap="1" wp14:anchorId="28D3B8BC" wp14:editId="5D62C868">
                <wp:simplePos x="0" y="0"/>
                <wp:positionH relativeFrom="margin">
                  <wp:posOffset>3932667</wp:posOffset>
                </wp:positionH>
                <wp:positionV relativeFrom="paragraph">
                  <wp:posOffset>296694</wp:posOffset>
                </wp:positionV>
                <wp:extent cx="1943100" cy="1028700"/>
                <wp:effectExtent l="0" t="0" r="0" b="0"/>
                <wp:wrapNone/>
                <wp:docPr id="3085" name="Cuadro de texto 3085"/>
                <wp:cNvGraphicFramePr/>
                <a:graphic xmlns:a="http://schemas.openxmlformats.org/drawingml/2006/main">
                  <a:graphicData uri="http://schemas.microsoft.com/office/word/2010/wordprocessingShape">
                    <wps:wsp>
                      <wps:cNvSpPr txBox="1"/>
                      <wps:spPr>
                        <a:xfrm>
                          <a:off x="0" y="0"/>
                          <a:ext cx="1943100" cy="1028700"/>
                        </a:xfrm>
                        <a:prstGeom prst="rect">
                          <a:avLst/>
                        </a:prstGeom>
                        <a:solidFill>
                          <a:sysClr val="window" lastClr="FFFFFF"/>
                        </a:solidFill>
                        <a:ln w="6350">
                          <a:noFill/>
                        </a:ln>
                      </wps:spPr>
                      <wps:txbx>
                        <w:txbxContent>
                          <w:p w:rsidR="00675D4E" w:rsidRPr="00CA4339" w:rsidRDefault="00675D4E" w:rsidP="00B57817">
                            <w:pPr>
                              <w:rPr>
                                <w:sz w:val="18"/>
                                <w:szCs w:val="18"/>
                              </w:rPr>
                            </w:pPr>
                            <w:r>
                              <w:rPr>
                                <w:sz w:val="18"/>
                                <w:szCs w:val="18"/>
                              </w:rPr>
                              <w:t>Necesarias enfrentar de forma positiva las adversidades de la vida y para relacionarse de manera productiva y constructiva con los demás.</w:t>
                            </w:r>
                          </w:p>
                          <w:p w:rsidR="00675D4E" w:rsidRDefault="00675D4E" w:rsidP="00B5781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28D3B8BC" id="Cuadro de texto 3085" o:spid="_x0000_s1028" type="#_x0000_t202" style="position:absolute;left:0;text-align:left;margin-left:309.65pt;margin-top:23.35pt;width:153pt;height:81pt;z-index:-251571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" fillcolor="window" stroked="f" strokeweight=".5pt">
                <v:textbox>
                  <w:txbxContent>
                    <w:p w:rsidR="00675D4E" w:rsidRPr="00CA4339" w:rsidRDefault="00675D4E" w:rsidP="00B57817">
                      <w:pPr>
                        <w:rPr>
                          <w:sz w:val="18"/>
                          <w:szCs w:val="18"/>
                        </w:rPr>
                      </w:pPr>
                      <w:r>
                        <w:rPr>
                          <w:sz w:val="18"/>
                          <w:szCs w:val="18"/>
                        </w:rPr>
                        <w:t>Necesarias enfrentar de forma positiva las adversidades de la vida y para relacionarse de manera productiva y constructiva con los demás.</w:t>
                      </w:r>
                    </w:p>
                    <w:p w:rsidR="00675D4E" w:rsidRDefault="00675D4E" w:rsidP="00B57817"/>
                  </w:txbxContent>
                </v:textbox>
                <w10:wrap anchorx="margin"/>
              </v:shape>
            </w:pict>
          </mc:Fallback>
        </mc:AlternateContent>
      </w:r>
      <w:r w:rsidRPr="00B57817">
        <w:rPr>
          <w:rFonts w:eastAsia="Calibri" w:cs="Times New Roman"/>
          <w:b/>
          <w:sz w:val="20"/>
          <w:szCs w:val="20"/>
        </w:rPr>
        <w:t>Esquema 1. Marco de habilidades del Modelo Youth Ready</w:t>
      </w:r>
    </w:p>
    <w:p w:rsidR="00B57817" w:rsidRPr="00B57817" w:rsidRDefault="000C4042" w:rsidP="00B57817">
      <w:pPr>
        <w:spacing w:line="276" w:lineRule="auto"/>
        <w:jc w:val="left"/>
        <w:rPr>
          <w:rFonts w:eastAsia="Calibri" w:cs="Times New Roman"/>
          <w:sz w:val="20"/>
          <w:szCs w:val="20"/>
        </w:rPr>
      </w:pPr>
      <w:r w:rsidRPr="00B57817">
        <w:rPr>
          <w:rFonts w:eastAsia="Calibri" w:cs="Times New Roman"/>
          <w:noProof/>
          <w:sz w:val="20"/>
          <w:szCs w:val="20"/>
          <w:lang w:eastAsia="es-HN"/>
        </w:rPr>
        <mc:AlternateContent>
          <mc:Choice Requires="wps">
            <w:drawing>
              <wp:anchor distT="0" distB="0" distL="114300" distR="114300" simplePos="0" relativeHeight="251746304" behindDoc="1" locked="0" layoutInCell="1" allowOverlap="1" wp14:anchorId="31AF1BE4" wp14:editId="25CDD910">
                <wp:simplePos x="0" y="0"/>
                <wp:positionH relativeFrom="margin">
                  <wp:posOffset>104775</wp:posOffset>
                </wp:positionH>
                <wp:positionV relativeFrom="paragraph">
                  <wp:posOffset>2362835</wp:posOffset>
                </wp:positionV>
                <wp:extent cx="1876425" cy="1104900"/>
                <wp:effectExtent l="0" t="0" r="9525" b="0"/>
                <wp:wrapNone/>
                <wp:docPr id="3087" name="Cuadro de texto 3087"/>
                <wp:cNvGraphicFramePr/>
                <a:graphic xmlns:a="http://schemas.openxmlformats.org/drawingml/2006/main">
                  <a:graphicData uri="http://schemas.microsoft.com/office/word/2010/wordprocessingShape">
                    <wps:wsp>
                      <wps:cNvSpPr txBox="1"/>
                      <wps:spPr>
                        <a:xfrm>
                          <a:off x="0" y="0"/>
                          <a:ext cx="1876425" cy="1104900"/>
                        </a:xfrm>
                        <a:prstGeom prst="rect">
                          <a:avLst/>
                        </a:prstGeom>
                        <a:solidFill>
                          <a:sysClr val="window" lastClr="FFFFFF"/>
                        </a:solidFill>
                        <a:ln w="6350">
                          <a:noFill/>
                        </a:ln>
                      </wps:spPr>
                      <wps:txbx>
                        <w:txbxContent>
                          <w:p w:rsidR="00675D4E" w:rsidRPr="00CA4339" w:rsidRDefault="00675D4E" w:rsidP="00B57817">
                            <w:pPr>
                              <w:rPr>
                                <w:sz w:val="18"/>
                                <w:szCs w:val="18"/>
                              </w:rPr>
                            </w:pPr>
                            <w:r>
                              <w:rPr>
                                <w:sz w:val="18"/>
                                <w:szCs w:val="18"/>
                              </w:rPr>
                              <w:t xml:space="preserve">Necesarias para generar soluciones creativas y eficaces a problemas y para comunicar de forma clara pensamientos e ideas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31AF1BE4" id="Cuadro de texto 3087" o:spid="_x0000_s1029" type="#_x0000_t202" style="position:absolute;margin-left:8.25pt;margin-top:186.05pt;width:147.75pt;height:87pt;z-index:-251570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" fillcolor="window" stroked="f" strokeweight=".5pt">
                <v:textbox>
                  <w:txbxContent>
                    <w:p w:rsidR="00675D4E" w:rsidRPr="00CA4339" w:rsidRDefault="00675D4E" w:rsidP="00B57817">
                      <w:pPr>
                        <w:rPr>
                          <w:sz w:val="18"/>
                          <w:szCs w:val="18"/>
                        </w:rPr>
                      </w:pPr>
                      <w:r>
                        <w:rPr>
                          <w:sz w:val="18"/>
                          <w:szCs w:val="18"/>
                        </w:rPr>
                        <w:t xml:space="preserve">Necesarias para generar soluciones creativas y eficaces a problemas y para comunicar de forma clara pensamientos e ideas  </w:t>
                      </w:r>
                    </w:p>
                  </w:txbxContent>
                </v:textbox>
                <w10:wrap anchorx="margin"/>
              </v:shape>
            </w:pict>
          </mc:Fallback>
        </mc:AlternateContent>
      </w:r>
      <w:r w:rsidR="00B57817" w:rsidRPr="00B57817">
        <w:rPr>
          <w:rFonts w:eastAsia="Calibri" w:cs="Times New Roman"/>
          <w:noProof/>
          <w:sz w:val="20"/>
          <w:szCs w:val="20"/>
          <w:lang w:eastAsia="es-HN"/>
        </w:rPr>
        <mc:AlternateContent>
          <mc:Choice Requires="wps">
            <w:drawing>
              <wp:anchor distT="0" distB="0" distL="114300" distR="114300" simplePos="0" relativeHeight="251747328" behindDoc="1" locked="0" layoutInCell="1" allowOverlap="1" wp14:anchorId="650D0F7B" wp14:editId="4117C543">
                <wp:simplePos x="0" y="0"/>
                <wp:positionH relativeFrom="margin">
                  <wp:posOffset>4295215</wp:posOffset>
                </wp:positionH>
                <wp:positionV relativeFrom="paragraph">
                  <wp:posOffset>1985757</wp:posOffset>
                </wp:positionV>
                <wp:extent cx="1905000" cy="1104900"/>
                <wp:effectExtent l="0" t="0" r="0" b="0"/>
                <wp:wrapNone/>
                <wp:docPr id="3086" name="Cuadro de texto 3086"/>
                <wp:cNvGraphicFramePr/>
                <a:graphic xmlns:a="http://schemas.openxmlformats.org/drawingml/2006/main">
                  <a:graphicData uri="http://schemas.microsoft.com/office/word/2010/wordprocessingShape">
                    <wps:wsp>
                      <wps:cNvSpPr txBox="1"/>
                      <wps:spPr>
                        <a:xfrm>
                          <a:off x="0" y="0"/>
                          <a:ext cx="1905000" cy="1104900"/>
                        </a:xfrm>
                        <a:prstGeom prst="rect">
                          <a:avLst/>
                        </a:prstGeom>
                        <a:solidFill>
                          <a:sysClr val="window" lastClr="FFFFFF"/>
                        </a:solidFill>
                        <a:ln w="6350">
                          <a:noFill/>
                        </a:ln>
                      </wps:spPr>
                      <wps:txbx>
                        <w:txbxContent>
                          <w:p w:rsidR="00675D4E" w:rsidRPr="00CA4339" w:rsidRDefault="00675D4E" w:rsidP="00B57817">
                            <w:pPr>
                              <w:rPr>
                                <w:sz w:val="18"/>
                                <w:szCs w:val="18"/>
                              </w:rPr>
                            </w:pPr>
                            <w:r>
                              <w:rPr>
                                <w:sz w:val="18"/>
                                <w:szCs w:val="18"/>
                              </w:rPr>
                              <w:t>Necesarias para generar ingresos y tener una forma de subsistencia, aprovechando los recursos de forma eficiente y responsable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650D0F7B" id="Cuadro de texto 3086" o:spid="_x0000_s1030" type="#_x0000_t202" style="position:absolute;margin-left:338.2pt;margin-top:156.35pt;width:150pt;height:87pt;z-index:-251569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" fillcolor="window" stroked="f" strokeweight=".5pt">
                <v:textbox>
                  <w:txbxContent>
                    <w:p w:rsidR="00675D4E" w:rsidRPr="00CA4339" w:rsidRDefault="00675D4E" w:rsidP="00B57817">
                      <w:pPr>
                        <w:rPr>
                          <w:sz w:val="18"/>
                          <w:szCs w:val="18"/>
                        </w:rPr>
                      </w:pPr>
                      <w:r>
                        <w:rPr>
                          <w:sz w:val="18"/>
                          <w:szCs w:val="18"/>
                        </w:rPr>
                        <w:t>Necesarias para generar ingresos y tener una forma de subsistencia, aprovechando los recursos de forma eficiente y responsable</w:t>
                      </w:r>
                    </w:p>
                  </w:txbxContent>
                </v:textbox>
                <w10:wrap anchorx="margin"/>
              </v:shape>
            </w:pict>
          </mc:Fallback>
        </mc:AlternateContent>
      </w:r>
      <w:r w:rsidR="00B57817" w:rsidRPr="00B57817">
        <w:rPr>
          <w:rFonts w:eastAsia="Calibri" w:cs="Times New Roman"/>
          <w:noProof/>
          <w:sz w:val="20"/>
          <w:szCs w:val="20"/>
          <w:lang w:eastAsia="es-HN"/>
        </w:rPr>
        <mc:AlternateContent>
          <mc:Choice Requires="wps">
            <w:drawing>
              <wp:anchor distT="0" distB="0" distL="114300" distR="114300" simplePos="0" relativeHeight="251748352" behindDoc="0" locked="0" layoutInCell="1" allowOverlap="1" wp14:anchorId="47F7848A" wp14:editId="7DA47CDE">
                <wp:simplePos x="0" y="0"/>
                <wp:positionH relativeFrom="column">
                  <wp:posOffset>2847975</wp:posOffset>
                </wp:positionH>
                <wp:positionV relativeFrom="paragraph">
                  <wp:posOffset>1614170</wp:posOffset>
                </wp:positionV>
                <wp:extent cx="429260" cy="3818890"/>
                <wp:effectExtent l="635" t="0" r="28575" b="28575"/>
                <wp:wrapNone/>
                <wp:docPr id="245" name="Cerrar llave 245"/>
                <wp:cNvGraphicFramePr/>
                <a:graphic xmlns:a="http://schemas.openxmlformats.org/drawingml/2006/main">
                  <a:graphicData uri="http://schemas.microsoft.com/office/word/2010/wordprocessingShape">
                    <wps:wsp>
                      <wps:cNvSpPr/>
                      <wps:spPr>
                        <a:xfrm rot="16200000" flipH="1">
                          <a:off x="0" y="0"/>
                          <a:ext cx="429260" cy="3818890"/>
                        </a:xfrm>
                        <a:prstGeom prst="rightBrace">
                          <a:avLst/>
                        </a:prstGeom>
                        <a:noFill/>
                        <a:ln w="6350" cap="flat" cmpd="sng" algn="ctr">
                          <a:solidFill>
                            <a:srgbClr val="C0504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0FACBDEA"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Cerrar llave 245" o:spid="_x0000_s1026" type="#_x0000_t88" style="position:absolute;margin-left:224.25pt;margin-top:127.1pt;width:33.8pt;height:300.7pt;rotation:90;flip:x;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" adj="202" strokecolor="#c0504d" strokeweight=".5pt">
                <v:stroke joinstyle="miter"/>
              </v:shape>
            </w:pict>
          </mc:Fallback>
        </mc:AlternateContent>
      </w:r>
      <w:r w:rsidR="00B57817" w:rsidRPr="00B57817">
        <w:rPr>
          <w:rFonts w:eastAsia="Calibri" w:cs="Times New Roman"/>
          <w:noProof/>
          <w:sz w:val="20"/>
          <w:szCs w:val="20"/>
          <w:lang w:eastAsia="es-HN"/>
        </w:rPr>
        <mc:AlternateContent>
          <mc:Choice Requires="wps">
            <w:drawing>
              <wp:anchor distT="0" distB="0" distL="114300" distR="114300" simplePos="0" relativeHeight="251744256" behindDoc="1" locked="0" layoutInCell="1" allowOverlap="1" wp14:anchorId="2A574F94" wp14:editId="7294AF36">
                <wp:simplePos x="0" y="0"/>
                <wp:positionH relativeFrom="margin">
                  <wp:posOffset>161925</wp:posOffset>
                </wp:positionH>
                <wp:positionV relativeFrom="paragraph">
                  <wp:posOffset>600710</wp:posOffset>
                </wp:positionV>
                <wp:extent cx="1905000" cy="1104900"/>
                <wp:effectExtent l="0" t="0" r="0" b="0"/>
                <wp:wrapNone/>
                <wp:docPr id="3088" name="Cuadro de texto 3088"/>
                <wp:cNvGraphicFramePr/>
                <a:graphic xmlns:a="http://schemas.openxmlformats.org/drawingml/2006/main">
                  <a:graphicData uri="http://schemas.microsoft.com/office/word/2010/wordprocessingShape">
                    <wps:wsp>
                      <wps:cNvSpPr txBox="1"/>
                      <wps:spPr>
                        <a:xfrm>
                          <a:off x="0" y="0"/>
                          <a:ext cx="1905000" cy="1104900"/>
                        </a:xfrm>
                        <a:prstGeom prst="rect">
                          <a:avLst/>
                        </a:prstGeom>
                        <a:solidFill>
                          <a:sysClr val="window" lastClr="FFFFFF"/>
                        </a:solidFill>
                        <a:ln w="6350">
                          <a:noFill/>
                        </a:ln>
                      </wps:spPr>
                      <wps:txbx>
                        <w:txbxContent>
                          <w:p w:rsidR="00675D4E" w:rsidRPr="00CA4339" w:rsidRDefault="00675D4E" w:rsidP="00B57817">
                            <w:pPr>
                              <w:rPr>
                                <w:sz w:val="18"/>
                                <w:szCs w:val="18"/>
                              </w:rPr>
                            </w:pPr>
                            <w:r w:rsidRPr="00CA4339">
                              <w:rPr>
                                <w:sz w:val="18"/>
                                <w:szCs w:val="18"/>
                              </w:rPr>
                              <w:t>Indispensables para funcionar y desempeñarse en las situaciones habituales</w:t>
                            </w:r>
                            <w:r>
                              <w:rPr>
                                <w:sz w:val="18"/>
                                <w:szCs w:val="18"/>
                              </w:rPr>
                              <w:t>, básicas del diario vivir.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2A574F94" id="Cuadro de texto 3088" o:spid="_x0000_s1031" type="#_x0000_t202" style="position:absolute;margin-left:12.75pt;margin-top:47.3pt;width:150pt;height:87pt;z-index:-251572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" fillcolor="window" stroked="f" strokeweight=".5pt">
                <v:textbox>
                  <w:txbxContent>
                    <w:p w:rsidR="00675D4E" w:rsidRPr="00CA4339" w:rsidRDefault="00675D4E" w:rsidP="00B57817">
                      <w:pPr>
                        <w:rPr>
                          <w:sz w:val="18"/>
                          <w:szCs w:val="18"/>
                        </w:rPr>
                      </w:pPr>
                      <w:r w:rsidRPr="00CA4339">
                        <w:rPr>
                          <w:sz w:val="18"/>
                          <w:szCs w:val="18"/>
                        </w:rPr>
                        <w:t>Indispensables para funcionar y desempeñarse en las situaciones habituales</w:t>
                      </w:r>
                      <w:r>
                        <w:rPr>
                          <w:sz w:val="18"/>
                          <w:szCs w:val="18"/>
                        </w:rPr>
                        <w:t>, básicas del diario vivir.</w:t>
                      </w:r>
                    </w:p>
                  </w:txbxContent>
                </v:textbox>
                <w10:wrap anchorx="margin"/>
              </v:shape>
            </w:pict>
          </mc:Fallback>
        </mc:AlternateContent>
      </w:r>
      <w:r w:rsidR="00B57817" w:rsidRPr="00B57817">
        <w:rPr>
          <w:rFonts w:eastAsia="Calibri" w:cs="Times New Roman"/>
          <w:sz w:val="20"/>
          <w:szCs w:val="20"/>
        </w:rPr>
        <w:t xml:space="preserve">           </w:t>
      </w:r>
      <w:r w:rsidR="00B57817" w:rsidRPr="00B57817">
        <w:rPr>
          <w:rFonts w:eastAsia="Calibri" w:cs="Times New Roman"/>
          <w:noProof/>
          <w:sz w:val="20"/>
          <w:szCs w:val="20"/>
          <w:lang w:eastAsia="es-HN"/>
        </w:rPr>
        <w:drawing>
          <wp:inline distT="0" distB="0" distL="0" distR="0" wp14:anchorId="4D12B1A3" wp14:editId="6135A057">
            <wp:extent cx="5019675" cy="3086100"/>
            <wp:effectExtent l="0" t="0" r="0" b="38100"/>
            <wp:docPr id="3089" name="Diagrama 308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B57817" w:rsidRPr="00B57817" w:rsidRDefault="00B57817" w:rsidP="00B57817">
      <w:pPr>
        <w:tabs>
          <w:tab w:val="left" w:pos="7845"/>
          <w:tab w:val="right" w:pos="9360"/>
        </w:tabs>
        <w:spacing w:line="276" w:lineRule="auto"/>
        <w:jc w:val="left"/>
        <w:rPr>
          <w:rFonts w:eastAsia="Calibri" w:cs="Times New Roman"/>
          <w:sz w:val="20"/>
          <w:szCs w:val="20"/>
        </w:rPr>
      </w:pPr>
      <w:r w:rsidRPr="00B57817">
        <w:rPr>
          <w:rFonts w:eastAsia="Calibri" w:cs="Times New Roman"/>
          <w:sz w:val="20"/>
          <w:szCs w:val="20"/>
        </w:rPr>
        <w:tab/>
      </w:r>
      <w:r w:rsidRPr="00B57817">
        <w:rPr>
          <w:rFonts w:eastAsia="Calibri" w:cs="Times New Roman"/>
          <w:sz w:val="20"/>
          <w:szCs w:val="20"/>
        </w:rPr>
        <w:tab/>
      </w:r>
    </w:p>
    <w:p w:rsidR="00B57817" w:rsidRPr="00B57817" w:rsidRDefault="00B57817" w:rsidP="00B57817">
      <w:pPr>
        <w:spacing w:line="276" w:lineRule="auto"/>
        <w:jc w:val="left"/>
        <w:rPr>
          <w:rFonts w:eastAsia="Calibri" w:cs="Times New Roman"/>
          <w:sz w:val="20"/>
          <w:szCs w:val="20"/>
        </w:rPr>
      </w:pPr>
      <w:r w:rsidRPr="00B57817">
        <w:rPr>
          <w:rFonts w:eastAsia="Calibri" w:cs="Times New Roman"/>
          <w:noProof/>
          <w:sz w:val="20"/>
          <w:szCs w:val="20"/>
          <w:lang w:eastAsia="es-HN"/>
        </w:rPr>
        <mc:AlternateContent>
          <mc:Choice Requires="wps">
            <w:drawing>
              <wp:anchor distT="0" distB="0" distL="114300" distR="114300" simplePos="0" relativeHeight="251749376" behindDoc="0" locked="0" layoutInCell="1" allowOverlap="1" wp14:anchorId="6155198C" wp14:editId="18C1F7F0">
                <wp:simplePos x="0" y="0"/>
                <wp:positionH relativeFrom="column">
                  <wp:posOffset>1409177</wp:posOffset>
                </wp:positionH>
                <wp:positionV relativeFrom="paragraph">
                  <wp:posOffset>172643</wp:posOffset>
                </wp:positionV>
                <wp:extent cx="3362325" cy="609600"/>
                <wp:effectExtent l="0" t="0" r="9525" b="0"/>
                <wp:wrapNone/>
                <wp:docPr id="246" name="Cuadro de texto 246"/>
                <wp:cNvGraphicFramePr/>
                <a:graphic xmlns:a="http://schemas.openxmlformats.org/drawingml/2006/main">
                  <a:graphicData uri="http://schemas.microsoft.com/office/word/2010/wordprocessingShape">
                    <wps:wsp>
                      <wps:cNvSpPr txBox="1"/>
                      <wps:spPr>
                        <a:xfrm>
                          <a:off x="0" y="0"/>
                          <a:ext cx="3362325" cy="609600"/>
                        </a:xfrm>
                        <a:prstGeom prst="rect">
                          <a:avLst/>
                        </a:prstGeom>
                        <a:solidFill>
                          <a:sysClr val="window" lastClr="FFFFFF"/>
                        </a:solidFill>
                        <a:ln w="6350">
                          <a:noFill/>
                        </a:ln>
                      </wps:spPr>
                      <wps:txbx>
                        <w:txbxContent>
                          <w:p w:rsidR="00675D4E" w:rsidRPr="00061DFE" w:rsidRDefault="00675D4E" w:rsidP="00B57817">
                            <w:pPr>
                              <w:contextualSpacing/>
                              <w:jc w:val="center"/>
                              <w:rPr>
                                <w:rFonts w:ascii="Britannic Bold" w:hAnsi="Britannic Bold"/>
                                <w:sz w:val="28"/>
                                <w:szCs w:val="28"/>
                              </w:rPr>
                            </w:pPr>
                            <w:r w:rsidRPr="00061DFE">
                              <w:rPr>
                                <w:rFonts w:ascii="Britannic Bold" w:hAnsi="Britannic Bold"/>
                                <w:sz w:val="28"/>
                                <w:szCs w:val="28"/>
                              </w:rPr>
                              <w:t>JÓVENES PREPARADOS</w:t>
                            </w:r>
                          </w:p>
                          <w:p w:rsidR="00675D4E" w:rsidRDefault="00675D4E" w:rsidP="00B57817">
                            <w:pPr>
                              <w:contextualSpacing/>
                              <w:jc w:val="center"/>
                            </w:pPr>
                            <w:r>
                              <w:t>Para el trabajo, para la vida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6155198C" id="Cuadro de texto 246" o:spid="_x0000_s1032" type="#_x0000_t202" style="position:absolute;margin-left:110.95pt;margin-top:13.6pt;width:264.75pt;height:48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" fillcolor="window" stroked="f" strokeweight=".5pt">
                <v:textbox>
                  <w:txbxContent>
                    <w:p w:rsidR="00675D4E" w:rsidRPr="00061DFE" w:rsidRDefault="00675D4E" w:rsidP="00B57817">
                      <w:pPr>
                        <w:contextualSpacing/>
                        <w:jc w:val="center"/>
                        <w:rPr>
                          <w:rFonts w:ascii="Britannic Bold" w:hAnsi="Britannic Bold"/>
                          <w:sz w:val="28"/>
                          <w:szCs w:val="28"/>
                        </w:rPr>
                      </w:pPr>
                      <w:r w:rsidRPr="00061DFE">
                        <w:rPr>
                          <w:rFonts w:ascii="Britannic Bold" w:hAnsi="Britannic Bold"/>
                          <w:sz w:val="28"/>
                          <w:szCs w:val="28"/>
                        </w:rPr>
                        <w:t>JÓVENES PREPARADOS</w:t>
                      </w:r>
                    </w:p>
                    <w:p w:rsidR="00675D4E" w:rsidRDefault="00675D4E" w:rsidP="00B57817">
                      <w:pPr>
                        <w:contextualSpacing/>
                        <w:jc w:val="center"/>
                      </w:pPr>
                      <w:r>
                        <w:t>Para el trabajo, para la vida</w:t>
                      </w:r>
                    </w:p>
                  </w:txbxContent>
                </v:textbox>
              </v:shape>
            </w:pict>
          </mc:Fallback>
        </mc:AlternateContent>
      </w:r>
    </w:p>
    <w:p w:rsidR="0039300B" w:rsidRPr="0039300B" w:rsidRDefault="0039300B" w:rsidP="00B57817"/>
    <w:tbl>
      <w:tblPr>
        <w:tblStyle w:val="Tablaconcuadrcula"/>
        <w:tblW w:w="0" w:type="auto"/>
        <w:tblLook w:val="04A0" w:firstRow="1" w:lastRow="0" w:firstColumn="1" w:lastColumn="0" w:noHBand="0" w:noVBand="1"/>
      </w:tblPr>
      <w:tblGrid>
        <w:gridCol w:w="4531"/>
        <w:gridCol w:w="4819"/>
      </w:tblGrid>
      <w:tr w:rsidR="005A5A8B" w:rsidTr="002C1509">
        <w:tc>
          <w:tcPr>
            <w:tcW w:w="4531" w:type="dxa"/>
            <w:shd w:val="clear" w:color="auto" w:fill="404040" w:themeFill="text1" w:themeFillTint="BF"/>
          </w:tcPr>
          <w:p w:rsidR="005A5A8B" w:rsidRPr="002C1509" w:rsidRDefault="005A5A8B" w:rsidP="005A5A8B">
            <w:pPr>
              <w:jc w:val="center"/>
              <w:rPr>
                <w:b/>
                <w:color w:val="FFFFFF" w:themeColor="background1"/>
                <w:lang w:val="es-HN"/>
              </w:rPr>
            </w:pPr>
            <w:r w:rsidRPr="002C1509">
              <w:rPr>
                <w:b/>
                <w:color w:val="FFFFFF" w:themeColor="background1"/>
                <w:lang w:val="es-HN"/>
              </w:rPr>
              <w:lastRenderedPageBreak/>
              <w:t>Habilidades básicas</w:t>
            </w:r>
          </w:p>
        </w:tc>
        <w:tc>
          <w:tcPr>
            <w:tcW w:w="4819" w:type="dxa"/>
            <w:shd w:val="clear" w:color="auto" w:fill="175F6D"/>
          </w:tcPr>
          <w:p w:rsidR="005A5A8B" w:rsidRPr="005A5A8B" w:rsidRDefault="005A5A8B" w:rsidP="002C1509">
            <w:pPr>
              <w:spacing w:line="276" w:lineRule="auto"/>
              <w:jc w:val="center"/>
              <w:rPr>
                <w:b/>
                <w:lang w:val="es-HN"/>
              </w:rPr>
            </w:pPr>
            <w:r w:rsidRPr="002C1509">
              <w:rPr>
                <w:b/>
                <w:color w:val="FFFFFF" w:themeColor="background1"/>
                <w:lang w:val="es-HN"/>
              </w:rPr>
              <w:t>Habilidades cognitivas y de comunicación</w:t>
            </w:r>
          </w:p>
        </w:tc>
      </w:tr>
      <w:tr w:rsidR="005A5A8B" w:rsidTr="002C1509">
        <w:tc>
          <w:tcPr>
            <w:tcW w:w="4531" w:type="dxa"/>
          </w:tcPr>
          <w:p w:rsidR="005A5A8B" w:rsidRPr="002C1509" w:rsidRDefault="005A5A8B" w:rsidP="00E43281">
            <w:pPr>
              <w:pStyle w:val="Prrafodelista"/>
              <w:numPr>
                <w:ilvl w:val="0"/>
                <w:numId w:val="4"/>
              </w:numPr>
              <w:spacing w:line="276" w:lineRule="auto"/>
              <w:ind w:left="360"/>
              <w:jc w:val="left"/>
              <w:rPr>
                <w:sz w:val="22"/>
                <w:szCs w:val="22"/>
                <w:lang w:val="es-HN"/>
              </w:rPr>
            </w:pPr>
            <w:r w:rsidRPr="002C1509">
              <w:rPr>
                <w:sz w:val="22"/>
                <w:szCs w:val="22"/>
                <w:lang w:val="es-HN"/>
              </w:rPr>
              <w:t>Saber leer y escribir para la vida (alfabetismo funcional)</w:t>
            </w:r>
          </w:p>
          <w:p w:rsidR="005A5A8B" w:rsidRPr="002C1509" w:rsidRDefault="005A5A8B" w:rsidP="00E43281">
            <w:pPr>
              <w:pStyle w:val="Prrafodelista"/>
              <w:numPr>
                <w:ilvl w:val="0"/>
                <w:numId w:val="4"/>
              </w:numPr>
              <w:spacing w:line="276" w:lineRule="auto"/>
              <w:ind w:left="360"/>
              <w:jc w:val="left"/>
              <w:rPr>
                <w:sz w:val="22"/>
                <w:szCs w:val="22"/>
                <w:lang w:val="es-HN"/>
              </w:rPr>
            </w:pPr>
            <w:r w:rsidRPr="002C1509">
              <w:rPr>
                <w:sz w:val="22"/>
                <w:szCs w:val="22"/>
                <w:lang w:val="es-HN"/>
              </w:rPr>
              <w:t>Usar las matemáticas básicas para la toma de decisiones.</w:t>
            </w:r>
          </w:p>
          <w:p w:rsidR="005A5A8B" w:rsidRPr="002C1509" w:rsidRDefault="005A5A8B" w:rsidP="00E43281">
            <w:pPr>
              <w:pStyle w:val="Prrafodelista"/>
              <w:numPr>
                <w:ilvl w:val="0"/>
                <w:numId w:val="9"/>
              </w:numPr>
              <w:spacing w:line="276" w:lineRule="auto"/>
              <w:ind w:left="360"/>
              <w:jc w:val="left"/>
              <w:rPr>
                <w:sz w:val="22"/>
                <w:szCs w:val="22"/>
                <w:lang w:val="es-HN"/>
              </w:rPr>
            </w:pPr>
            <w:r w:rsidRPr="002C1509">
              <w:rPr>
                <w:sz w:val="22"/>
                <w:szCs w:val="22"/>
                <w:lang w:val="es-HN"/>
              </w:rPr>
              <w:t>Establecer el valor del dinero y del ahorro</w:t>
            </w:r>
          </w:p>
          <w:p w:rsidR="005A5A8B" w:rsidRPr="002C1509" w:rsidRDefault="005A5A8B" w:rsidP="00E43281">
            <w:pPr>
              <w:pStyle w:val="Prrafodelista"/>
              <w:numPr>
                <w:ilvl w:val="0"/>
                <w:numId w:val="9"/>
              </w:numPr>
              <w:spacing w:line="276" w:lineRule="auto"/>
              <w:ind w:left="360"/>
              <w:jc w:val="left"/>
              <w:rPr>
                <w:sz w:val="22"/>
                <w:szCs w:val="22"/>
                <w:lang w:val="es-HN"/>
              </w:rPr>
            </w:pPr>
            <w:r w:rsidRPr="002C1509">
              <w:rPr>
                <w:sz w:val="22"/>
                <w:szCs w:val="22"/>
                <w:lang w:val="es-HN"/>
              </w:rPr>
              <w:t>Establecer metas y prioridades financieras</w:t>
            </w:r>
          </w:p>
          <w:p w:rsidR="005A5A8B" w:rsidRPr="002C1509" w:rsidRDefault="005A5A8B" w:rsidP="00E43281">
            <w:pPr>
              <w:pStyle w:val="Prrafodelista"/>
              <w:numPr>
                <w:ilvl w:val="0"/>
                <w:numId w:val="9"/>
              </w:numPr>
              <w:spacing w:line="276" w:lineRule="auto"/>
              <w:ind w:left="360"/>
              <w:jc w:val="left"/>
              <w:rPr>
                <w:sz w:val="22"/>
                <w:szCs w:val="22"/>
                <w:lang w:val="es-HN"/>
              </w:rPr>
            </w:pPr>
            <w:r w:rsidRPr="002C1509">
              <w:rPr>
                <w:sz w:val="22"/>
                <w:szCs w:val="22"/>
                <w:lang w:val="es-HN"/>
              </w:rPr>
              <w:t xml:space="preserve">Elaborar y utilizar presupuestos </w:t>
            </w:r>
          </w:p>
          <w:p w:rsidR="005A5A8B" w:rsidRPr="002C1509" w:rsidRDefault="005A5A8B" w:rsidP="002C1509">
            <w:pPr>
              <w:pStyle w:val="Prrafodelista"/>
              <w:ind w:left="12"/>
              <w:rPr>
                <w:sz w:val="22"/>
                <w:szCs w:val="22"/>
                <w:lang w:val="es-HN"/>
              </w:rPr>
            </w:pPr>
          </w:p>
          <w:p w:rsidR="005A5A8B" w:rsidRPr="002C1509" w:rsidRDefault="005A5A8B" w:rsidP="00B57817">
            <w:pPr>
              <w:rPr>
                <w:sz w:val="22"/>
                <w:szCs w:val="22"/>
                <w:lang w:val="es-HN"/>
              </w:rPr>
            </w:pPr>
          </w:p>
        </w:tc>
        <w:tc>
          <w:tcPr>
            <w:tcW w:w="4819" w:type="dxa"/>
          </w:tcPr>
          <w:p w:rsidR="005A5A8B" w:rsidRPr="002C1509" w:rsidRDefault="005A5A8B" w:rsidP="00E43281">
            <w:pPr>
              <w:pStyle w:val="Prrafodelista"/>
              <w:numPr>
                <w:ilvl w:val="0"/>
                <w:numId w:val="5"/>
              </w:numPr>
              <w:spacing w:line="276" w:lineRule="auto"/>
              <w:jc w:val="left"/>
              <w:rPr>
                <w:sz w:val="22"/>
                <w:szCs w:val="22"/>
                <w:lang w:val="es-HN"/>
              </w:rPr>
            </w:pPr>
            <w:r w:rsidRPr="002C1509">
              <w:rPr>
                <w:sz w:val="22"/>
                <w:szCs w:val="22"/>
                <w:lang w:val="es-HN"/>
              </w:rPr>
              <w:t>Organizar información</w:t>
            </w:r>
          </w:p>
          <w:p w:rsidR="005A5A8B" w:rsidRPr="002C1509" w:rsidRDefault="005A5A8B" w:rsidP="00E43281">
            <w:pPr>
              <w:pStyle w:val="Prrafodelista"/>
              <w:numPr>
                <w:ilvl w:val="0"/>
                <w:numId w:val="5"/>
              </w:numPr>
              <w:spacing w:line="276" w:lineRule="auto"/>
              <w:jc w:val="left"/>
              <w:rPr>
                <w:sz w:val="22"/>
                <w:szCs w:val="22"/>
                <w:lang w:val="es-HN"/>
              </w:rPr>
            </w:pPr>
            <w:r w:rsidRPr="002C1509">
              <w:rPr>
                <w:sz w:val="22"/>
                <w:szCs w:val="22"/>
                <w:lang w:val="es-HN"/>
              </w:rPr>
              <w:t>Planificar y priorizar</w:t>
            </w:r>
          </w:p>
          <w:p w:rsidR="005A5A8B" w:rsidRPr="002C1509" w:rsidRDefault="005A5A8B" w:rsidP="00E43281">
            <w:pPr>
              <w:pStyle w:val="Prrafodelista"/>
              <w:numPr>
                <w:ilvl w:val="0"/>
                <w:numId w:val="5"/>
              </w:numPr>
              <w:spacing w:line="276" w:lineRule="auto"/>
              <w:jc w:val="left"/>
              <w:rPr>
                <w:sz w:val="22"/>
                <w:szCs w:val="22"/>
                <w:lang w:val="es-HN"/>
              </w:rPr>
            </w:pPr>
            <w:r w:rsidRPr="002C1509">
              <w:rPr>
                <w:sz w:val="22"/>
                <w:szCs w:val="22"/>
                <w:lang w:val="es-HN"/>
              </w:rPr>
              <w:t>Tomar iniciativa</w:t>
            </w:r>
          </w:p>
          <w:p w:rsidR="005A5A8B" w:rsidRPr="002C1509" w:rsidRDefault="002C1509" w:rsidP="00E43281">
            <w:pPr>
              <w:pStyle w:val="Prrafodelista"/>
              <w:numPr>
                <w:ilvl w:val="0"/>
                <w:numId w:val="5"/>
              </w:numPr>
              <w:spacing w:line="276" w:lineRule="auto"/>
              <w:jc w:val="left"/>
              <w:rPr>
                <w:sz w:val="22"/>
                <w:szCs w:val="22"/>
                <w:lang w:val="es-HN"/>
              </w:rPr>
            </w:pPr>
            <w:r w:rsidRPr="002C1509">
              <w:rPr>
                <w:sz w:val="22"/>
                <w:szCs w:val="22"/>
                <w:lang w:val="es-HN"/>
              </w:rPr>
              <w:t>Resolver problemas</w:t>
            </w:r>
            <w:r w:rsidR="005A5A8B" w:rsidRPr="002C1509">
              <w:rPr>
                <w:sz w:val="22"/>
                <w:szCs w:val="22"/>
                <w:lang w:val="es-HN"/>
              </w:rPr>
              <w:t xml:space="preserve"> de manera creativa </w:t>
            </w:r>
          </w:p>
          <w:p w:rsidR="005A5A8B" w:rsidRPr="002C1509" w:rsidRDefault="005A5A8B" w:rsidP="00E43281">
            <w:pPr>
              <w:pStyle w:val="Prrafodelista"/>
              <w:numPr>
                <w:ilvl w:val="0"/>
                <w:numId w:val="5"/>
              </w:numPr>
              <w:spacing w:line="276" w:lineRule="auto"/>
              <w:jc w:val="left"/>
              <w:rPr>
                <w:sz w:val="22"/>
                <w:szCs w:val="22"/>
                <w:lang w:val="es-HN"/>
              </w:rPr>
            </w:pPr>
            <w:r w:rsidRPr="002C1509">
              <w:rPr>
                <w:sz w:val="22"/>
                <w:szCs w:val="22"/>
                <w:lang w:val="es-HN"/>
              </w:rPr>
              <w:t>Pensar creativamente</w:t>
            </w:r>
          </w:p>
          <w:p w:rsidR="005A5A8B" w:rsidRPr="002C1509" w:rsidRDefault="005A5A8B" w:rsidP="00E43281">
            <w:pPr>
              <w:pStyle w:val="Prrafodelista"/>
              <w:numPr>
                <w:ilvl w:val="0"/>
                <w:numId w:val="5"/>
              </w:numPr>
              <w:spacing w:line="276" w:lineRule="auto"/>
              <w:jc w:val="left"/>
              <w:rPr>
                <w:sz w:val="22"/>
                <w:szCs w:val="22"/>
                <w:lang w:val="es-HN"/>
              </w:rPr>
            </w:pPr>
            <w:r w:rsidRPr="002C1509">
              <w:rPr>
                <w:sz w:val="22"/>
                <w:szCs w:val="22"/>
                <w:lang w:val="es-HN"/>
              </w:rPr>
              <w:t>Tomar decisiones informadas</w:t>
            </w:r>
          </w:p>
          <w:p w:rsidR="005A5A8B" w:rsidRPr="002C1509" w:rsidRDefault="005A5A8B" w:rsidP="00E43281">
            <w:pPr>
              <w:pStyle w:val="Prrafodelista"/>
              <w:numPr>
                <w:ilvl w:val="0"/>
                <w:numId w:val="5"/>
              </w:numPr>
              <w:spacing w:line="276" w:lineRule="auto"/>
              <w:jc w:val="left"/>
              <w:rPr>
                <w:sz w:val="22"/>
                <w:szCs w:val="22"/>
                <w:lang w:val="es-HN"/>
              </w:rPr>
            </w:pPr>
            <w:r w:rsidRPr="002C1509">
              <w:rPr>
                <w:sz w:val="22"/>
                <w:szCs w:val="22"/>
                <w:lang w:val="es-HN"/>
              </w:rPr>
              <w:t>Escuchar activamente</w:t>
            </w:r>
          </w:p>
          <w:p w:rsidR="005A5A8B" w:rsidRPr="002C1509" w:rsidRDefault="005A5A8B" w:rsidP="00E43281">
            <w:pPr>
              <w:pStyle w:val="Prrafodelista"/>
              <w:numPr>
                <w:ilvl w:val="0"/>
                <w:numId w:val="5"/>
              </w:numPr>
              <w:spacing w:line="276" w:lineRule="auto"/>
              <w:jc w:val="left"/>
              <w:rPr>
                <w:sz w:val="22"/>
                <w:szCs w:val="22"/>
                <w:lang w:val="es-HN"/>
              </w:rPr>
            </w:pPr>
            <w:r w:rsidRPr="002C1509">
              <w:rPr>
                <w:sz w:val="22"/>
                <w:szCs w:val="22"/>
                <w:lang w:val="es-HN"/>
              </w:rPr>
              <w:t>Dar y recibir retroalimentación constructiva</w:t>
            </w:r>
          </w:p>
          <w:p w:rsidR="005A5A8B" w:rsidRPr="002C1509" w:rsidRDefault="005A5A8B" w:rsidP="00E43281">
            <w:pPr>
              <w:pStyle w:val="Prrafodelista"/>
              <w:numPr>
                <w:ilvl w:val="0"/>
                <w:numId w:val="5"/>
              </w:numPr>
              <w:spacing w:line="276" w:lineRule="auto"/>
              <w:jc w:val="left"/>
              <w:rPr>
                <w:sz w:val="22"/>
                <w:szCs w:val="22"/>
                <w:lang w:val="es-HN"/>
              </w:rPr>
            </w:pPr>
            <w:r w:rsidRPr="002C1509">
              <w:rPr>
                <w:sz w:val="22"/>
                <w:szCs w:val="22"/>
                <w:lang w:val="es-HN"/>
              </w:rPr>
              <w:t>Ser asertivo</w:t>
            </w:r>
          </w:p>
          <w:p w:rsidR="005A5A8B" w:rsidRPr="002C1509" w:rsidRDefault="005A5A8B" w:rsidP="00E43281">
            <w:pPr>
              <w:pStyle w:val="Prrafodelista"/>
              <w:numPr>
                <w:ilvl w:val="0"/>
                <w:numId w:val="5"/>
              </w:numPr>
              <w:spacing w:line="276" w:lineRule="auto"/>
              <w:jc w:val="left"/>
              <w:rPr>
                <w:sz w:val="22"/>
                <w:szCs w:val="22"/>
                <w:lang w:val="es-HN"/>
              </w:rPr>
            </w:pPr>
            <w:r w:rsidRPr="002C1509">
              <w:rPr>
                <w:sz w:val="22"/>
                <w:szCs w:val="22"/>
                <w:lang w:val="es-HN"/>
              </w:rPr>
              <w:t>Comunicarse de forma profesional</w:t>
            </w:r>
          </w:p>
          <w:p w:rsidR="005A5A8B" w:rsidRPr="002C1509" w:rsidRDefault="005A5A8B" w:rsidP="00E43281">
            <w:pPr>
              <w:pStyle w:val="Prrafodelista"/>
              <w:numPr>
                <w:ilvl w:val="0"/>
                <w:numId w:val="5"/>
              </w:numPr>
              <w:spacing w:line="276" w:lineRule="auto"/>
              <w:jc w:val="left"/>
              <w:rPr>
                <w:sz w:val="22"/>
                <w:szCs w:val="22"/>
                <w:lang w:val="es-HN"/>
              </w:rPr>
            </w:pPr>
            <w:r w:rsidRPr="002C1509">
              <w:rPr>
                <w:sz w:val="22"/>
                <w:szCs w:val="22"/>
                <w:lang w:val="es-HN"/>
              </w:rPr>
              <w:t>Hablar y presentarse en público</w:t>
            </w:r>
          </w:p>
        </w:tc>
      </w:tr>
      <w:tr w:rsidR="005A5A8B" w:rsidTr="002C1509">
        <w:tc>
          <w:tcPr>
            <w:tcW w:w="4531" w:type="dxa"/>
            <w:shd w:val="clear" w:color="auto" w:fill="9CC2E5" w:themeFill="accent1" w:themeFillTint="99"/>
          </w:tcPr>
          <w:p w:rsidR="005A5A8B" w:rsidRPr="002C1509" w:rsidRDefault="005A5A8B" w:rsidP="005A5A8B">
            <w:pPr>
              <w:jc w:val="center"/>
              <w:rPr>
                <w:b/>
                <w:color w:val="FFFFFF" w:themeColor="background1"/>
                <w:sz w:val="22"/>
                <w:szCs w:val="22"/>
                <w:lang w:val="es-HN"/>
              </w:rPr>
            </w:pPr>
            <w:r w:rsidRPr="002C1509">
              <w:rPr>
                <w:b/>
                <w:color w:val="FFFFFF" w:themeColor="background1"/>
                <w:sz w:val="22"/>
                <w:szCs w:val="22"/>
                <w:lang w:val="es-HN"/>
              </w:rPr>
              <w:t>Habilidades sociales y emoci</w:t>
            </w:r>
            <w:r w:rsidR="002C1509" w:rsidRPr="002C1509">
              <w:rPr>
                <w:b/>
                <w:color w:val="FFFFFF" w:themeColor="background1"/>
                <w:sz w:val="22"/>
                <w:szCs w:val="22"/>
                <w:lang w:val="es-HN"/>
              </w:rPr>
              <w:t>on</w:t>
            </w:r>
            <w:r w:rsidRPr="002C1509">
              <w:rPr>
                <w:b/>
                <w:color w:val="FFFFFF" w:themeColor="background1"/>
                <w:sz w:val="22"/>
                <w:szCs w:val="22"/>
                <w:lang w:val="es-HN"/>
              </w:rPr>
              <w:t>ales</w:t>
            </w:r>
          </w:p>
        </w:tc>
        <w:tc>
          <w:tcPr>
            <w:tcW w:w="4819" w:type="dxa"/>
            <w:shd w:val="clear" w:color="auto" w:fill="ED7D31" w:themeFill="accent2"/>
          </w:tcPr>
          <w:p w:rsidR="005A5A8B" w:rsidRPr="002C1509" w:rsidRDefault="005A5A8B" w:rsidP="005A5A8B">
            <w:pPr>
              <w:jc w:val="center"/>
              <w:rPr>
                <w:b/>
                <w:color w:val="FFFFFF" w:themeColor="background1"/>
                <w:sz w:val="22"/>
                <w:szCs w:val="22"/>
                <w:lang w:val="es-HN"/>
              </w:rPr>
            </w:pPr>
            <w:r w:rsidRPr="002C1509">
              <w:rPr>
                <w:b/>
                <w:color w:val="FFFFFF" w:themeColor="background1"/>
                <w:sz w:val="22"/>
                <w:szCs w:val="22"/>
                <w:lang w:val="es-HN"/>
              </w:rPr>
              <w:t>Habilidades para el desarrollo de medios de vida</w:t>
            </w:r>
          </w:p>
        </w:tc>
      </w:tr>
      <w:tr w:rsidR="005A5A8B" w:rsidTr="002C1509">
        <w:tc>
          <w:tcPr>
            <w:tcW w:w="4531" w:type="dxa"/>
          </w:tcPr>
          <w:p w:rsidR="005A5A8B" w:rsidRPr="002C1509" w:rsidRDefault="005A5A8B" w:rsidP="005A5A8B">
            <w:pPr>
              <w:spacing w:line="276" w:lineRule="auto"/>
              <w:jc w:val="left"/>
              <w:rPr>
                <w:b/>
                <w:sz w:val="22"/>
                <w:szCs w:val="22"/>
                <w:lang w:val="es-HN"/>
              </w:rPr>
            </w:pPr>
            <w:r w:rsidRPr="002C1509">
              <w:rPr>
                <w:b/>
                <w:sz w:val="22"/>
                <w:szCs w:val="22"/>
                <w:lang w:val="es-HN"/>
              </w:rPr>
              <w:t>En el ámbito personal</w:t>
            </w:r>
          </w:p>
          <w:p w:rsidR="005A5A8B" w:rsidRPr="002C1509" w:rsidRDefault="005A5A8B" w:rsidP="00E43281">
            <w:pPr>
              <w:pStyle w:val="Prrafodelista"/>
              <w:numPr>
                <w:ilvl w:val="0"/>
                <w:numId w:val="10"/>
              </w:numPr>
              <w:spacing w:line="276" w:lineRule="auto"/>
              <w:ind w:left="360"/>
              <w:jc w:val="left"/>
              <w:rPr>
                <w:sz w:val="22"/>
                <w:szCs w:val="22"/>
                <w:lang w:val="es-HN"/>
              </w:rPr>
            </w:pPr>
            <w:r w:rsidRPr="002C1509">
              <w:rPr>
                <w:sz w:val="22"/>
                <w:szCs w:val="22"/>
                <w:lang w:val="es-HN"/>
              </w:rPr>
              <w:t>Comprender con exactitud sus emociones y saber controlarlas</w:t>
            </w:r>
          </w:p>
          <w:p w:rsidR="005A5A8B" w:rsidRPr="002C1509" w:rsidRDefault="005A5A8B" w:rsidP="00E43281">
            <w:pPr>
              <w:pStyle w:val="Prrafodelista"/>
              <w:numPr>
                <w:ilvl w:val="0"/>
                <w:numId w:val="10"/>
              </w:numPr>
              <w:spacing w:line="276" w:lineRule="auto"/>
              <w:ind w:left="360"/>
              <w:jc w:val="left"/>
              <w:rPr>
                <w:sz w:val="22"/>
                <w:szCs w:val="22"/>
                <w:lang w:val="es-HN"/>
              </w:rPr>
            </w:pPr>
            <w:r w:rsidRPr="002C1509">
              <w:rPr>
                <w:sz w:val="22"/>
                <w:szCs w:val="22"/>
                <w:lang w:val="es-HN"/>
              </w:rPr>
              <w:t>Mantener una auto-identidad positiva</w:t>
            </w:r>
          </w:p>
          <w:p w:rsidR="005A5A8B" w:rsidRPr="002C1509" w:rsidRDefault="005A5A8B" w:rsidP="00E43281">
            <w:pPr>
              <w:pStyle w:val="Prrafodelista"/>
              <w:numPr>
                <w:ilvl w:val="0"/>
                <w:numId w:val="10"/>
              </w:numPr>
              <w:spacing w:line="276" w:lineRule="auto"/>
              <w:ind w:left="360"/>
              <w:jc w:val="left"/>
              <w:rPr>
                <w:sz w:val="22"/>
                <w:szCs w:val="22"/>
                <w:lang w:val="es-HN"/>
              </w:rPr>
            </w:pPr>
            <w:r w:rsidRPr="002C1509">
              <w:rPr>
                <w:sz w:val="22"/>
                <w:szCs w:val="22"/>
                <w:lang w:val="es-HN"/>
              </w:rPr>
              <w:t>Mantener un sentido de esperanza y propósito</w:t>
            </w:r>
          </w:p>
          <w:p w:rsidR="005A5A8B" w:rsidRPr="002C1509" w:rsidRDefault="005A5A8B" w:rsidP="00E43281">
            <w:pPr>
              <w:pStyle w:val="Prrafodelista"/>
              <w:numPr>
                <w:ilvl w:val="0"/>
                <w:numId w:val="10"/>
              </w:numPr>
              <w:spacing w:line="276" w:lineRule="auto"/>
              <w:ind w:left="360"/>
              <w:jc w:val="left"/>
              <w:rPr>
                <w:sz w:val="22"/>
                <w:szCs w:val="22"/>
                <w:lang w:val="es-HN"/>
              </w:rPr>
            </w:pPr>
            <w:r w:rsidRPr="002C1509">
              <w:rPr>
                <w:sz w:val="22"/>
                <w:szCs w:val="22"/>
                <w:lang w:val="es-HN"/>
              </w:rPr>
              <w:t>Examinar, fortalecer y expresar sus valores</w:t>
            </w:r>
          </w:p>
          <w:p w:rsidR="005A5A8B" w:rsidRPr="002C1509" w:rsidRDefault="005A5A8B" w:rsidP="00E43281">
            <w:pPr>
              <w:pStyle w:val="Prrafodelista"/>
              <w:numPr>
                <w:ilvl w:val="0"/>
                <w:numId w:val="10"/>
              </w:numPr>
              <w:spacing w:line="276" w:lineRule="auto"/>
              <w:ind w:left="360"/>
              <w:jc w:val="left"/>
              <w:rPr>
                <w:sz w:val="22"/>
                <w:szCs w:val="22"/>
                <w:lang w:val="es-HN"/>
              </w:rPr>
            </w:pPr>
            <w:r w:rsidRPr="002C1509">
              <w:rPr>
                <w:sz w:val="22"/>
                <w:szCs w:val="22"/>
                <w:lang w:val="es-HN"/>
              </w:rPr>
              <w:t>Hacer frente al fracaso</w:t>
            </w:r>
          </w:p>
          <w:p w:rsidR="005A5A8B" w:rsidRPr="002C1509" w:rsidRDefault="005A5A8B" w:rsidP="00E43281">
            <w:pPr>
              <w:pStyle w:val="Prrafodelista"/>
              <w:numPr>
                <w:ilvl w:val="0"/>
                <w:numId w:val="10"/>
              </w:numPr>
              <w:spacing w:line="276" w:lineRule="auto"/>
              <w:ind w:left="360"/>
              <w:jc w:val="left"/>
              <w:rPr>
                <w:sz w:val="22"/>
                <w:szCs w:val="22"/>
                <w:lang w:val="es-HN"/>
              </w:rPr>
            </w:pPr>
            <w:r w:rsidRPr="002C1509">
              <w:rPr>
                <w:sz w:val="22"/>
                <w:szCs w:val="22"/>
                <w:lang w:val="es-HN"/>
              </w:rPr>
              <w:t>Manejar el estrés</w:t>
            </w:r>
          </w:p>
          <w:p w:rsidR="005A5A8B" w:rsidRPr="002C1509" w:rsidRDefault="005A5A8B" w:rsidP="00E43281">
            <w:pPr>
              <w:pStyle w:val="Prrafodelista"/>
              <w:numPr>
                <w:ilvl w:val="0"/>
                <w:numId w:val="10"/>
              </w:numPr>
              <w:spacing w:line="276" w:lineRule="auto"/>
              <w:ind w:left="360"/>
              <w:jc w:val="left"/>
              <w:rPr>
                <w:sz w:val="22"/>
                <w:szCs w:val="22"/>
                <w:lang w:val="es-HN"/>
              </w:rPr>
            </w:pPr>
            <w:r w:rsidRPr="002C1509">
              <w:rPr>
                <w:sz w:val="22"/>
                <w:szCs w:val="22"/>
                <w:lang w:val="es-HN"/>
              </w:rPr>
              <w:t>Perseverar en acciones positivas</w:t>
            </w:r>
          </w:p>
          <w:p w:rsidR="005A5A8B" w:rsidRPr="002C1509" w:rsidRDefault="005A5A8B" w:rsidP="00E43281">
            <w:pPr>
              <w:pStyle w:val="Prrafodelista"/>
              <w:numPr>
                <w:ilvl w:val="0"/>
                <w:numId w:val="10"/>
              </w:numPr>
              <w:spacing w:line="276" w:lineRule="auto"/>
              <w:ind w:left="360"/>
              <w:jc w:val="left"/>
              <w:rPr>
                <w:sz w:val="22"/>
                <w:szCs w:val="22"/>
                <w:lang w:val="es-HN"/>
              </w:rPr>
            </w:pPr>
            <w:r w:rsidRPr="002C1509">
              <w:rPr>
                <w:sz w:val="22"/>
                <w:szCs w:val="22"/>
                <w:lang w:val="es-HN"/>
              </w:rPr>
              <w:t>Demostrar carácter y confianza</w:t>
            </w:r>
          </w:p>
          <w:p w:rsidR="005A5A8B" w:rsidRPr="002C1509" w:rsidRDefault="005A5A8B" w:rsidP="00E43281">
            <w:pPr>
              <w:pStyle w:val="Prrafodelista"/>
              <w:numPr>
                <w:ilvl w:val="0"/>
                <w:numId w:val="10"/>
              </w:numPr>
              <w:spacing w:line="276" w:lineRule="auto"/>
              <w:ind w:left="360"/>
              <w:jc w:val="left"/>
              <w:rPr>
                <w:sz w:val="22"/>
                <w:szCs w:val="22"/>
                <w:lang w:val="es-HN"/>
              </w:rPr>
            </w:pPr>
            <w:r w:rsidRPr="002C1509">
              <w:rPr>
                <w:sz w:val="22"/>
                <w:szCs w:val="22"/>
                <w:lang w:val="es-HN"/>
              </w:rPr>
              <w:t>Practicar el autocuidado y estilos de vida saludables</w:t>
            </w:r>
          </w:p>
          <w:p w:rsidR="005A5A8B" w:rsidRPr="002C1509" w:rsidRDefault="005A5A8B" w:rsidP="005A5A8B">
            <w:pPr>
              <w:spacing w:line="276" w:lineRule="auto"/>
              <w:jc w:val="left"/>
              <w:rPr>
                <w:b/>
                <w:sz w:val="22"/>
                <w:szCs w:val="22"/>
                <w:lang w:val="es-HN"/>
              </w:rPr>
            </w:pPr>
            <w:r w:rsidRPr="002C1509">
              <w:rPr>
                <w:b/>
                <w:sz w:val="22"/>
                <w:szCs w:val="22"/>
                <w:lang w:val="es-HN"/>
              </w:rPr>
              <w:t>En el ámbito interpersonal</w:t>
            </w:r>
          </w:p>
          <w:p w:rsidR="005A5A8B" w:rsidRPr="002C1509" w:rsidRDefault="005A5A8B" w:rsidP="00E43281">
            <w:pPr>
              <w:pStyle w:val="Prrafodelista"/>
              <w:numPr>
                <w:ilvl w:val="0"/>
                <w:numId w:val="10"/>
              </w:numPr>
              <w:spacing w:line="276" w:lineRule="auto"/>
              <w:ind w:left="360"/>
              <w:jc w:val="left"/>
              <w:rPr>
                <w:sz w:val="22"/>
                <w:szCs w:val="22"/>
                <w:lang w:val="es-HN"/>
              </w:rPr>
            </w:pPr>
            <w:r w:rsidRPr="002C1509">
              <w:rPr>
                <w:sz w:val="22"/>
                <w:szCs w:val="22"/>
                <w:lang w:val="es-HN"/>
              </w:rPr>
              <w:t>Valorar la diversidad, la inclusión y la igualdad</w:t>
            </w:r>
          </w:p>
          <w:p w:rsidR="005A5A8B" w:rsidRPr="00B82ABE" w:rsidRDefault="005A5A8B" w:rsidP="00E43281">
            <w:pPr>
              <w:pStyle w:val="Prrafodelista"/>
              <w:numPr>
                <w:ilvl w:val="0"/>
                <w:numId w:val="10"/>
              </w:numPr>
              <w:spacing w:line="276" w:lineRule="auto"/>
              <w:ind w:left="360"/>
              <w:jc w:val="left"/>
              <w:rPr>
                <w:sz w:val="22"/>
                <w:szCs w:val="22"/>
                <w:lang w:val="es-HN"/>
              </w:rPr>
            </w:pPr>
            <w:r w:rsidRPr="00B82ABE">
              <w:rPr>
                <w:sz w:val="22"/>
                <w:szCs w:val="22"/>
                <w:lang w:val="es-HN"/>
              </w:rPr>
              <w:t>Respetar el derecho ajeno y hacer valer el propio</w:t>
            </w:r>
          </w:p>
          <w:p w:rsidR="005A5A8B" w:rsidRPr="00B82ABE" w:rsidRDefault="005A5A8B" w:rsidP="00E43281">
            <w:pPr>
              <w:pStyle w:val="Prrafodelista"/>
              <w:numPr>
                <w:ilvl w:val="0"/>
                <w:numId w:val="10"/>
              </w:numPr>
              <w:spacing w:line="276" w:lineRule="auto"/>
              <w:ind w:left="360"/>
              <w:jc w:val="left"/>
              <w:rPr>
                <w:sz w:val="22"/>
                <w:szCs w:val="22"/>
                <w:lang w:val="es-HN"/>
              </w:rPr>
            </w:pPr>
            <w:r w:rsidRPr="00B82ABE">
              <w:rPr>
                <w:sz w:val="22"/>
                <w:szCs w:val="22"/>
                <w:lang w:val="es-HN"/>
              </w:rPr>
              <w:t>Cumplir responsabilidades</w:t>
            </w:r>
          </w:p>
          <w:p w:rsidR="005A5A8B" w:rsidRPr="00B82ABE" w:rsidRDefault="005A5A8B" w:rsidP="00E43281">
            <w:pPr>
              <w:pStyle w:val="Prrafodelista"/>
              <w:numPr>
                <w:ilvl w:val="0"/>
                <w:numId w:val="10"/>
              </w:numPr>
              <w:spacing w:line="276" w:lineRule="auto"/>
              <w:ind w:left="360"/>
              <w:jc w:val="left"/>
              <w:rPr>
                <w:sz w:val="22"/>
                <w:szCs w:val="22"/>
                <w:lang w:val="es-HN"/>
              </w:rPr>
            </w:pPr>
            <w:r w:rsidRPr="00B82ABE">
              <w:rPr>
                <w:sz w:val="22"/>
                <w:szCs w:val="22"/>
                <w:lang w:val="es-HN"/>
              </w:rPr>
              <w:lastRenderedPageBreak/>
              <w:t xml:space="preserve">Resistir la presión negativa de grupos </w:t>
            </w:r>
          </w:p>
          <w:p w:rsidR="005A5A8B" w:rsidRPr="00B82ABE" w:rsidRDefault="005A5A8B" w:rsidP="00E43281">
            <w:pPr>
              <w:pStyle w:val="Prrafodelista"/>
              <w:numPr>
                <w:ilvl w:val="0"/>
                <w:numId w:val="10"/>
              </w:numPr>
              <w:spacing w:line="276" w:lineRule="auto"/>
              <w:ind w:left="360"/>
              <w:jc w:val="left"/>
              <w:rPr>
                <w:sz w:val="22"/>
                <w:szCs w:val="22"/>
                <w:lang w:val="es-HN"/>
              </w:rPr>
            </w:pPr>
            <w:r w:rsidRPr="00B82ABE">
              <w:rPr>
                <w:sz w:val="22"/>
                <w:szCs w:val="22"/>
                <w:lang w:val="es-HN"/>
              </w:rPr>
              <w:t>Ser tolerantes con diferentes perspectivas</w:t>
            </w:r>
          </w:p>
          <w:p w:rsidR="005A5A8B" w:rsidRPr="00B82ABE" w:rsidRDefault="005A5A8B" w:rsidP="00E43281">
            <w:pPr>
              <w:pStyle w:val="Prrafodelista"/>
              <w:numPr>
                <w:ilvl w:val="0"/>
                <w:numId w:val="10"/>
              </w:numPr>
              <w:spacing w:line="276" w:lineRule="auto"/>
              <w:ind w:left="360"/>
              <w:jc w:val="left"/>
              <w:rPr>
                <w:sz w:val="22"/>
                <w:szCs w:val="22"/>
                <w:lang w:val="es-HN"/>
              </w:rPr>
            </w:pPr>
            <w:r w:rsidRPr="00B82ABE">
              <w:rPr>
                <w:sz w:val="22"/>
                <w:szCs w:val="22"/>
                <w:lang w:val="es-HN"/>
              </w:rPr>
              <w:t>Ser empático</w:t>
            </w:r>
          </w:p>
          <w:p w:rsidR="005A5A8B" w:rsidRDefault="005A5A8B" w:rsidP="00E43281">
            <w:pPr>
              <w:pStyle w:val="Prrafodelista"/>
              <w:numPr>
                <w:ilvl w:val="0"/>
                <w:numId w:val="10"/>
              </w:numPr>
              <w:spacing w:line="276" w:lineRule="auto"/>
              <w:ind w:left="360"/>
              <w:jc w:val="left"/>
              <w:rPr>
                <w:sz w:val="22"/>
                <w:szCs w:val="22"/>
                <w:lang w:val="es-HN"/>
              </w:rPr>
            </w:pPr>
            <w:r w:rsidRPr="00B82ABE">
              <w:rPr>
                <w:sz w:val="22"/>
                <w:szCs w:val="22"/>
                <w:lang w:val="es-HN"/>
              </w:rPr>
              <w:t>Resolver conflictos</w:t>
            </w:r>
            <w:r w:rsidRPr="002C1509">
              <w:rPr>
                <w:sz w:val="22"/>
                <w:szCs w:val="22"/>
                <w:lang w:val="es-HN"/>
              </w:rPr>
              <w:t xml:space="preserve"> de forma pacífica </w:t>
            </w:r>
          </w:p>
          <w:p w:rsidR="00903028" w:rsidRPr="002C1509" w:rsidRDefault="00903028" w:rsidP="00E43281">
            <w:pPr>
              <w:pStyle w:val="Prrafodelista"/>
              <w:numPr>
                <w:ilvl w:val="0"/>
                <w:numId w:val="10"/>
              </w:numPr>
              <w:spacing w:line="276" w:lineRule="auto"/>
              <w:ind w:left="360"/>
              <w:jc w:val="left"/>
              <w:rPr>
                <w:sz w:val="22"/>
                <w:szCs w:val="22"/>
                <w:lang w:val="es-HN"/>
              </w:rPr>
            </w:pPr>
            <w:r>
              <w:rPr>
                <w:sz w:val="22"/>
                <w:szCs w:val="22"/>
                <w:lang w:val="es-HN"/>
              </w:rPr>
              <w:t>Mantener relaciones saludables</w:t>
            </w:r>
          </w:p>
          <w:p w:rsidR="005A5A8B" w:rsidRPr="002C1509" w:rsidRDefault="005A5A8B" w:rsidP="005A5A8B">
            <w:pPr>
              <w:spacing w:line="276" w:lineRule="auto"/>
              <w:jc w:val="left"/>
              <w:rPr>
                <w:sz w:val="22"/>
                <w:szCs w:val="22"/>
                <w:lang w:val="es-HN"/>
              </w:rPr>
            </w:pPr>
          </w:p>
        </w:tc>
        <w:tc>
          <w:tcPr>
            <w:tcW w:w="4819" w:type="dxa"/>
          </w:tcPr>
          <w:p w:rsidR="005A5A8B" w:rsidRPr="002C1509" w:rsidRDefault="005A5A8B" w:rsidP="005A5A8B">
            <w:pPr>
              <w:spacing w:line="276" w:lineRule="auto"/>
              <w:jc w:val="left"/>
              <w:rPr>
                <w:b/>
                <w:sz w:val="22"/>
                <w:szCs w:val="22"/>
                <w:lang w:val="es-HN"/>
              </w:rPr>
            </w:pPr>
            <w:r w:rsidRPr="002C1509">
              <w:rPr>
                <w:b/>
                <w:sz w:val="22"/>
                <w:szCs w:val="22"/>
                <w:lang w:val="es-HN"/>
              </w:rPr>
              <w:lastRenderedPageBreak/>
              <w:t>Habilidades para desarrollar medios de vida sostenibles</w:t>
            </w:r>
          </w:p>
          <w:p w:rsidR="005A5A8B" w:rsidRPr="002C1509" w:rsidRDefault="005A5A8B" w:rsidP="00E43281">
            <w:pPr>
              <w:pStyle w:val="Prrafodelista"/>
              <w:numPr>
                <w:ilvl w:val="0"/>
                <w:numId w:val="6"/>
              </w:numPr>
              <w:spacing w:line="276" w:lineRule="auto"/>
              <w:ind w:left="360"/>
              <w:jc w:val="left"/>
              <w:rPr>
                <w:sz w:val="22"/>
                <w:szCs w:val="22"/>
                <w:lang w:val="es-HN"/>
              </w:rPr>
            </w:pPr>
            <w:r w:rsidRPr="002C1509">
              <w:rPr>
                <w:sz w:val="22"/>
                <w:szCs w:val="22"/>
                <w:lang w:val="es-HN"/>
              </w:rPr>
              <w:t xml:space="preserve">Identificar y valorar recursos y potencialidades </w:t>
            </w:r>
          </w:p>
          <w:p w:rsidR="005A5A8B" w:rsidRPr="002C1509" w:rsidRDefault="005A5A8B" w:rsidP="00E43281">
            <w:pPr>
              <w:pStyle w:val="Prrafodelista"/>
              <w:numPr>
                <w:ilvl w:val="0"/>
                <w:numId w:val="6"/>
              </w:numPr>
              <w:spacing w:line="276" w:lineRule="auto"/>
              <w:ind w:left="360"/>
              <w:jc w:val="left"/>
              <w:rPr>
                <w:sz w:val="22"/>
                <w:szCs w:val="22"/>
                <w:lang w:val="es-HN"/>
              </w:rPr>
            </w:pPr>
            <w:r w:rsidRPr="002C1509">
              <w:rPr>
                <w:sz w:val="22"/>
                <w:szCs w:val="22"/>
                <w:lang w:val="es-HN"/>
              </w:rPr>
              <w:t xml:space="preserve">Establecer y balancear metas monetarias y no monetarias </w:t>
            </w:r>
          </w:p>
          <w:p w:rsidR="005A5A8B" w:rsidRPr="002C1509" w:rsidRDefault="005A5A8B" w:rsidP="00E43281">
            <w:pPr>
              <w:pStyle w:val="Prrafodelista"/>
              <w:numPr>
                <w:ilvl w:val="0"/>
                <w:numId w:val="6"/>
              </w:numPr>
              <w:spacing w:line="276" w:lineRule="auto"/>
              <w:ind w:left="360"/>
              <w:jc w:val="left"/>
              <w:rPr>
                <w:strike/>
                <w:sz w:val="22"/>
                <w:szCs w:val="22"/>
                <w:lang w:val="es-HN"/>
              </w:rPr>
            </w:pPr>
            <w:r w:rsidRPr="002C1509">
              <w:rPr>
                <w:sz w:val="22"/>
                <w:szCs w:val="22"/>
                <w:lang w:val="es-HN"/>
              </w:rPr>
              <w:t>Valorar diferentes opciones ocupacionales y contrastarlas con sus propias habilidades y destrezas</w:t>
            </w:r>
          </w:p>
          <w:p w:rsidR="005A5A8B" w:rsidRPr="002C1509" w:rsidRDefault="005A5A8B" w:rsidP="005A5A8B">
            <w:pPr>
              <w:rPr>
                <w:b/>
                <w:sz w:val="22"/>
                <w:szCs w:val="22"/>
                <w:lang w:val="es-HN"/>
              </w:rPr>
            </w:pPr>
            <w:r w:rsidRPr="002C1509">
              <w:rPr>
                <w:b/>
                <w:sz w:val="22"/>
                <w:szCs w:val="22"/>
                <w:lang w:val="es-HN"/>
              </w:rPr>
              <w:t>Habilidades para el empleo</w:t>
            </w:r>
          </w:p>
          <w:p w:rsidR="005A5A8B" w:rsidRPr="002C1509" w:rsidRDefault="005A5A8B" w:rsidP="00E43281">
            <w:pPr>
              <w:pStyle w:val="Prrafodelista"/>
              <w:numPr>
                <w:ilvl w:val="0"/>
                <w:numId w:val="7"/>
              </w:numPr>
              <w:spacing w:line="276" w:lineRule="auto"/>
              <w:ind w:left="360"/>
              <w:jc w:val="left"/>
              <w:rPr>
                <w:sz w:val="22"/>
                <w:szCs w:val="22"/>
                <w:lang w:val="es-HN"/>
              </w:rPr>
            </w:pPr>
            <w:r w:rsidRPr="002C1509">
              <w:rPr>
                <w:sz w:val="22"/>
                <w:szCs w:val="22"/>
                <w:lang w:val="es-HN"/>
              </w:rPr>
              <w:t>Preparar la hoja de vida</w:t>
            </w:r>
          </w:p>
          <w:p w:rsidR="005A5A8B" w:rsidRPr="002C1509" w:rsidRDefault="005A5A8B" w:rsidP="00E43281">
            <w:pPr>
              <w:pStyle w:val="Prrafodelista"/>
              <w:numPr>
                <w:ilvl w:val="0"/>
                <w:numId w:val="7"/>
              </w:numPr>
              <w:spacing w:line="276" w:lineRule="auto"/>
              <w:ind w:left="360"/>
              <w:jc w:val="left"/>
              <w:rPr>
                <w:sz w:val="22"/>
                <w:szCs w:val="22"/>
                <w:lang w:val="es-HN"/>
              </w:rPr>
            </w:pPr>
            <w:r w:rsidRPr="002C1509">
              <w:rPr>
                <w:sz w:val="22"/>
                <w:szCs w:val="22"/>
                <w:lang w:val="es-HN"/>
              </w:rPr>
              <w:t>Realizar una entrevista de trabajo efectivamente</w:t>
            </w:r>
          </w:p>
          <w:p w:rsidR="005A5A8B" w:rsidRPr="002C1509" w:rsidRDefault="005A5A8B" w:rsidP="00E43281">
            <w:pPr>
              <w:pStyle w:val="Prrafodelista"/>
              <w:numPr>
                <w:ilvl w:val="0"/>
                <w:numId w:val="7"/>
              </w:numPr>
              <w:spacing w:line="276" w:lineRule="auto"/>
              <w:ind w:left="360"/>
              <w:jc w:val="left"/>
              <w:rPr>
                <w:sz w:val="22"/>
                <w:szCs w:val="22"/>
                <w:lang w:val="es-HN"/>
              </w:rPr>
            </w:pPr>
            <w:r w:rsidRPr="002C1509">
              <w:rPr>
                <w:sz w:val="22"/>
                <w:szCs w:val="22"/>
                <w:lang w:val="es-HN"/>
              </w:rPr>
              <w:t>Desarrollar una apariencia ordenada y profesional</w:t>
            </w:r>
          </w:p>
          <w:p w:rsidR="005A5A8B" w:rsidRPr="002C1509" w:rsidRDefault="005A5A8B" w:rsidP="00E43281">
            <w:pPr>
              <w:pStyle w:val="Prrafodelista"/>
              <w:numPr>
                <w:ilvl w:val="0"/>
                <w:numId w:val="7"/>
              </w:numPr>
              <w:spacing w:line="276" w:lineRule="auto"/>
              <w:ind w:left="360"/>
              <w:jc w:val="left"/>
              <w:rPr>
                <w:sz w:val="22"/>
                <w:szCs w:val="22"/>
                <w:lang w:val="es-HN"/>
              </w:rPr>
            </w:pPr>
            <w:r w:rsidRPr="002C1509">
              <w:rPr>
                <w:sz w:val="22"/>
                <w:szCs w:val="22"/>
                <w:lang w:val="es-HN"/>
              </w:rPr>
              <w:t>Comprender los requerimientos para ser exitoso en el trabajo</w:t>
            </w:r>
          </w:p>
          <w:p w:rsidR="005A5A8B" w:rsidRPr="002C1509" w:rsidRDefault="005A5A8B" w:rsidP="00E43281">
            <w:pPr>
              <w:pStyle w:val="Prrafodelista"/>
              <w:numPr>
                <w:ilvl w:val="0"/>
                <w:numId w:val="7"/>
              </w:numPr>
              <w:spacing w:line="276" w:lineRule="auto"/>
              <w:ind w:left="360"/>
              <w:jc w:val="left"/>
              <w:rPr>
                <w:sz w:val="22"/>
                <w:szCs w:val="22"/>
                <w:lang w:val="es-HN"/>
              </w:rPr>
            </w:pPr>
            <w:r w:rsidRPr="002C1509">
              <w:rPr>
                <w:sz w:val="22"/>
                <w:szCs w:val="22"/>
                <w:lang w:val="es-HN"/>
              </w:rPr>
              <w:t>Demostrar ética laboral</w:t>
            </w:r>
          </w:p>
          <w:p w:rsidR="005A5A8B" w:rsidRPr="002C1509" w:rsidRDefault="005A5A8B" w:rsidP="00E43281">
            <w:pPr>
              <w:pStyle w:val="Prrafodelista"/>
              <w:numPr>
                <w:ilvl w:val="0"/>
                <w:numId w:val="7"/>
              </w:numPr>
              <w:spacing w:line="276" w:lineRule="auto"/>
              <w:ind w:left="360"/>
              <w:jc w:val="left"/>
              <w:rPr>
                <w:sz w:val="22"/>
                <w:szCs w:val="22"/>
                <w:lang w:val="es-HN"/>
              </w:rPr>
            </w:pPr>
            <w:r w:rsidRPr="002C1509">
              <w:rPr>
                <w:sz w:val="22"/>
                <w:szCs w:val="22"/>
                <w:lang w:val="es-HN"/>
              </w:rPr>
              <w:t>Ser puntual y gestionar bien el tiempo</w:t>
            </w:r>
          </w:p>
          <w:p w:rsidR="005A5A8B" w:rsidRPr="002C1509" w:rsidRDefault="005A5A8B" w:rsidP="00E43281">
            <w:pPr>
              <w:pStyle w:val="Prrafodelista"/>
              <w:numPr>
                <w:ilvl w:val="0"/>
                <w:numId w:val="7"/>
              </w:numPr>
              <w:spacing w:line="276" w:lineRule="auto"/>
              <w:ind w:left="360"/>
              <w:jc w:val="left"/>
              <w:rPr>
                <w:sz w:val="22"/>
                <w:szCs w:val="22"/>
                <w:lang w:val="es-HN"/>
              </w:rPr>
            </w:pPr>
            <w:r w:rsidRPr="002C1509">
              <w:rPr>
                <w:sz w:val="22"/>
                <w:szCs w:val="22"/>
                <w:lang w:val="es-HN"/>
              </w:rPr>
              <w:t>Respetar reglas y seguir instrucciones</w:t>
            </w:r>
          </w:p>
          <w:p w:rsidR="005A5A8B" w:rsidRPr="002C1509" w:rsidRDefault="005A5A8B" w:rsidP="00E43281">
            <w:pPr>
              <w:pStyle w:val="Prrafodelista"/>
              <w:numPr>
                <w:ilvl w:val="0"/>
                <w:numId w:val="7"/>
              </w:numPr>
              <w:spacing w:line="276" w:lineRule="auto"/>
              <w:ind w:left="360"/>
              <w:jc w:val="left"/>
              <w:rPr>
                <w:sz w:val="22"/>
                <w:szCs w:val="22"/>
                <w:lang w:val="es-HN"/>
              </w:rPr>
            </w:pPr>
            <w:r w:rsidRPr="002C1509">
              <w:rPr>
                <w:sz w:val="22"/>
                <w:szCs w:val="22"/>
                <w:lang w:val="es-HN"/>
              </w:rPr>
              <w:lastRenderedPageBreak/>
              <w:t>Trabajar en equipos efectivamente</w:t>
            </w:r>
          </w:p>
          <w:p w:rsidR="005A5A8B" w:rsidRPr="002C1509" w:rsidRDefault="005A5A8B" w:rsidP="005A5A8B">
            <w:pPr>
              <w:rPr>
                <w:b/>
                <w:sz w:val="22"/>
                <w:szCs w:val="22"/>
                <w:lang w:val="es-HN"/>
              </w:rPr>
            </w:pPr>
            <w:r w:rsidRPr="002C1509">
              <w:rPr>
                <w:b/>
                <w:sz w:val="22"/>
                <w:szCs w:val="22"/>
                <w:lang w:val="es-HN"/>
              </w:rPr>
              <w:t>Habilidades para el emprendimiento</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Identificar y aprovechar oportunidades de negocio</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Identificar factores de éxito en los negocios</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Tomar riesgos calculados</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 xml:space="preserve">Establecer necesidades de inversión y de capital </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Calcular ganancias y pérdidas</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Cumplir con contratos de trabajo y regulaciones legales</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Mercadear productos y servicios</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 xml:space="preserve">Demostrar compromiso con la calidad (entregarla y demandarla) </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Crear un modelo de negocio</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Redactar un plan de negocios</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Calcular y comparar los costos de los préstamos</w:t>
            </w:r>
          </w:p>
          <w:p w:rsidR="005A5A8B" w:rsidRPr="002C1509" w:rsidRDefault="005A5A8B" w:rsidP="00E43281">
            <w:pPr>
              <w:pStyle w:val="Prrafodelista"/>
              <w:numPr>
                <w:ilvl w:val="0"/>
                <w:numId w:val="8"/>
              </w:numPr>
              <w:spacing w:line="276" w:lineRule="auto"/>
              <w:ind w:left="360"/>
              <w:jc w:val="left"/>
              <w:rPr>
                <w:sz w:val="22"/>
                <w:szCs w:val="22"/>
                <w:lang w:val="es-HN"/>
              </w:rPr>
            </w:pPr>
            <w:r w:rsidRPr="002C1509">
              <w:rPr>
                <w:sz w:val="22"/>
                <w:szCs w:val="22"/>
                <w:lang w:val="es-HN"/>
              </w:rPr>
              <w:t>Gestionar las deudas</w:t>
            </w:r>
          </w:p>
          <w:p w:rsidR="005A5A8B" w:rsidRPr="002C1509" w:rsidRDefault="005A5A8B" w:rsidP="005A5A8B">
            <w:pPr>
              <w:rPr>
                <w:sz w:val="22"/>
                <w:szCs w:val="22"/>
                <w:lang w:val="es-HN"/>
              </w:rPr>
            </w:pPr>
          </w:p>
        </w:tc>
      </w:tr>
    </w:tbl>
    <w:p w:rsidR="005A5A8B" w:rsidRDefault="005A5A8B" w:rsidP="00B57817"/>
    <w:p w:rsidR="00F6287E" w:rsidRDefault="0039300B" w:rsidP="00B57817">
      <w:r w:rsidRPr="0039300B">
        <w:t xml:space="preserve">Todas estas habilidades son </w:t>
      </w:r>
      <w:r w:rsidR="000E54E5">
        <w:t>desarrolladas en</w:t>
      </w:r>
      <w:r w:rsidRPr="0039300B">
        <w:t xml:space="preserve"> los jóvenes a través de un programa de entrenamiento </w:t>
      </w:r>
      <w:r w:rsidR="00F6287E">
        <w:t>que se desarrollan</w:t>
      </w:r>
      <w:r w:rsidRPr="0039300B">
        <w:t xml:space="preserve"> en un período aproximado de 6 meses.   Youth Ready </w:t>
      </w:r>
      <w:r w:rsidR="00F6287E">
        <w:t xml:space="preserve">también </w:t>
      </w:r>
      <w:r w:rsidRPr="0039300B">
        <w:t xml:space="preserve">contempla una fase de seis meses adicionales para dar el apoyo que asegure a los jóvenes dar los pasos significativos en el cumplimiento de sus metas. </w:t>
      </w:r>
    </w:p>
    <w:p w:rsidR="0039300B" w:rsidRPr="0039300B" w:rsidRDefault="0039300B" w:rsidP="00B57817">
      <w:r w:rsidRPr="0039300B">
        <w:t>Este apoyo se realiza a través de tutorías, becas, capitales semilla y proyectos complementarios desarrollados por World Vision, en alianza con otros actores.</w:t>
      </w:r>
    </w:p>
    <w:p w:rsidR="00F6287E" w:rsidRDefault="0039300B" w:rsidP="00B57817">
      <w:r w:rsidRPr="0039300B">
        <w:t>El modelo también propone la incorporación de mentores y la generación de redes de apoyo en la familia y comunidad, así como, la conformación de grupos “Youth Ready” para darse apoyo mutuo, alcanzar metas colectivas o promover iniciativas de auto-ahorro</w:t>
      </w:r>
      <w:r w:rsidR="00F6287E">
        <w:t>.</w:t>
      </w:r>
    </w:p>
    <w:p w:rsidR="00AA4108" w:rsidRPr="0039300B" w:rsidRDefault="00AA4108" w:rsidP="00B57817">
      <w:r w:rsidRPr="00B82ABE">
        <w:t>El programa Youth Ready también promueve una serie de valores afines a la filosofía y principios de visión mundial</w:t>
      </w:r>
    </w:p>
    <w:p w:rsidR="002C1509" w:rsidRDefault="0039300B" w:rsidP="00B57817">
      <w:pPr>
        <w:rPr>
          <w:b/>
          <w:i/>
        </w:rPr>
      </w:pPr>
      <w:r w:rsidRPr="0039300B">
        <w:t xml:space="preserve">A todo este proceso se le denomina la </w:t>
      </w:r>
      <w:r w:rsidRPr="0039300B">
        <w:rPr>
          <w:b/>
          <w:i/>
        </w:rPr>
        <w:t>RUTA DE LA PREPARACIÓN JUVENIL</w:t>
      </w:r>
    </w:p>
    <w:p w:rsidR="00F6287E" w:rsidRDefault="00F6287E" w:rsidP="00B57817"/>
    <w:p w:rsidR="000E54E5" w:rsidRPr="000E54E5" w:rsidRDefault="000E54E5" w:rsidP="000E54E5">
      <w:pPr>
        <w:spacing w:line="276" w:lineRule="auto"/>
        <w:ind w:left="360"/>
        <w:rPr>
          <w:rFonts w:eastAsia="Calibri" w:cs="Times New Roman"/>
          <w:b/>
          <w:sz w:val="20"/>
          <w:szCs w:val="20"/>
        </w:rPr>
      </w:pPr>
      <w:r w:rsidRPr="000E54E5">
        <w:rPr>
          <w:rFonts w:eastAsia="Calibri" w:cs="Times New Roman"/>
          <w:b/>
          <w:sz w:val="20"/>
          <w:szCs w:val="20"/>
        </w:rPr>
        <w:t>Esquema 2. Ruta de preparación del modelo Youth Ready</w:t>
      </w:r>
    </w:p>
    <w:tbl>
      <w:tblPr>
        <w:tblStyle w:val="Tablaconcuadrcula2"/>
        <w:tblW w:w="9846" w:type="dxa"/>
        <w:tblLayout w:type="fixed"/>
        <w:tblLook w:val="04A0" w:firstRow="1" w:lastRow="0" w:firstColumn="1" w:lastColumn="0" w:noHBand="0" w:noVBand="1"/>
      </w:tblPr>
      <w:tblGrid>
        <w:gridCol w:w="5027"/>
        <w:gridCol w:w="4819"/>
      </w:tblGrid>
      <w:tr w:rsidR="000E54E5" w:rsidRPr="000E54E5" w:rsidTr="00664D4A">
        <w:tc>
          <w:tcPr>
            <w:tcW w:w="9846" w:type="dxa"/>
            <w:gridSpan w:val="2"/>
            <w:tcBorders>
              <w:top w:val="nil"/>
              <w:left w:val="nil"/>
              <w:bottom w:val="single" w:sz="24" w:space="0" w:color="FFFFFF"/>
              <w:right w:val="nil"/>
            </w:tcBorders>
            <w:shd w:val="clear" w:color="auto" w:fill="000000"/>
          </w:tcPr>
          <w:p w:rsidR="000E54E5" w:rsidRPr="00B82ABE" w:rsidRDefault="000E54E5" w:rsidP="000E54E5">
            <w:pPr>
              <w:spacing w:line="276" w:lineRule="auto"/>
              <w:jc w:val="center"/>
              <w:rPr>
                <w:b/>
                <w:color w:val="FFFFFF"/>
                <w:lang w:val="es-HN"/>
              </w:rPr>
            </w:pPr>
            <w:r w:rsidRPr="000E54E5">
              <w:rPr>
                <w:b/>
                <w:color w:val="FFFFFF"/>
                <w:lang w:val="es-HN"/>
              </w:rPr>
              <w:lastRenderedPageBreak/>
              <w:t>Ruta</w:t>
            </w:r>
            <w:r w:rsidR="00AA4108" w:rsidRPr="00B82ABE">
              <w:rPr>
                <w:b/>
                <w:color w:val="FFFFFF"/>
                <w:lang w:val="es-HN"/>
              </w:rPr>
              <w:t xml:space="preserve"> hacia el éxito </w:t>
            </w:r>
            <w:r w:rsidRPr="000E54E5">
              <w:rPr>
                <w:b/>
                <w:color w:val="FFFFFF"/>
                <w:lang w:val="es-HN"/>
              </w:rPr>
              <w:t>Juvenil: 1 año</w:t>
            </w:r>
          </w:p>
        </w:tc>
      </w:tr>
      <w:tr w:rsidR="000E54E5" w:rsidRPr="000E54E5" w:rsidTr="00664D4A">
        <w:tc>
          <w:tcPr>
            <w:tcW w:w="5027" w:type="dxa"/>
            <w:tcBorders>
              <w:top w:val="single" w:sz="24" w:space="0" w:color="FFFFFF"/>
              <w:left w:val="single" w:sz="24" w:space="0" w:color="FFFFFF"/>
              <w:bottom w:val="single" w:sz="24" w:space="0" w:color="FFFFFF"/>
              <w:right w:val="single" w:sz="24" w:space="0" w:color="FFFFFF"/>
            </w:tcBorders>
            <w:shd w:val="clear" w:color="auto" w:fill="31849B"/>
          </w:tcPr>
          <w:p w:rsidR="000E54E5" w:rsidRPr="000E54E5" w:rsidRDefault="000E54E5" w:rsidP="000E54E5">
            <w:pPr>
              <w:spacing w:line="276" w:lineRule="auto"/>
              <w:contextualSpacing/>
              <w:jc w:val="center"/>
              <w:rPr>
                <w:b/>
                <w:color w:val="FFFFFF"/>
                <w:lang w:val="es-HN"/>
              </w:rPr>
            </w:pPr>
            <w:r w:rsidRPr="000E54E5">
              <w:rPr>
                <w:b/>
                <w:color w:val="FFFFFF"/>
                <w:lang w:val="es-HN"/>
              </w:rPr>
              <w:t>Bases de la preparación</w:t>
            </w:r>
          </w:p>
          <w:p w:rsidR="000E54E5" w:rsidRPr="000E54E5" w:rsidRDefault="000E54E5" w:rsidP="000E54E5">
            <w:pPr>
              <w:spacing w:line="276" w:lineRule="auto"/>
              <w:contextualSpacing/>
              <w:jc w:val="center"/>
              <w:rPr>
                <w:color w:val="FFFFFF"/>
                <w:lang w:val="es-HN"/>
              </w:rPr>
            </w:pPr>
            <w:r w:rsidRPr="000E54E5">
              <w:rPr>
                <w:color w:val="FFFFFF"/>
                <w:lang w:val="es-HN"/>
              </w:rPr>
              <w:t>Una experiencia de aprendizaje facilitada en grupo y siguiendo un currículo de cinco módulos</w:t>
            </w:r>
          </w:p>
        </w:tc>
        <w:tc>
          <w:tcPr>
            <w:tcW w:w="4819" w:type="dxa"/>
            <w:tcBorders>
              <w:top w:val="nil"/>
              <w:left w:val="single" w:sz="24" w:space="0" w:color="FFFFFF"/>
              <w:bottom w:val="nil"/>
              <w:right w:val="nil"/>
            </w:tcBorders>
            <w:shd w:val="clear" w:color="auto" w:fill="E36C0A"/>
          </w:tcPr>
          <w:p w:rsidR="000E54E5" w:rsidRPr="000E54E5" w:rsidRDefault="000E54E5" w:rsidP="000E54E5">
            <w:pPr>
              <w:tabs>
                <w:tab w:val="left" w:pos="1200"/>
              </w:tabs>
              <w:spacing w:line="276" w:lineRule="auto"/>
              <w:contextualSpacing/>
              <w:jc w:val="center"/>
              <w:rPr>
                <w:b/>
                <w:color w:val="FFFFFF"/>
                <w:lang w:val="es-HN"/>
              </w:rPr>
            </w:pPr>
            <w:r w:rsidRPr="000E54E5">
              <w:rPr>
                <w:b/>
                <w:color w:val="FFFFFF"/>
                <w:lang w:val="es-HN"/>
              </w:rPr>
              <w:t>Consolidación de la Preparación</w:t>
            </w:r>
          </w:p>
          <w:p w:rsidR="000E54E5" w:rsidRPr="000E54E5" w:rsidRDefault="000E54E5" w:rsidP="000E54E5">
            <w:pPr>
              <w:tabs>
                <w:tab w:val="left" w:pos="1200"/>
              </w:tabs>
              <w:spacing w:line="276" w:lineRule="auto"/>
              <w:contextualSpacing/>
              <w:jc w:val="center"/>
              <w:rPr>
                <w:color w:val="FFFFFF"/>
                <w:lang w:val="es-HN"/>
              </w:rPr>
            </w:pPr>
            <w:r w:rsidRPr="000E54E5">
              <w:rPr>
                <w:noProof/>
                <w:lang w:eastAsia="es-HN"/>
              </w:rPr>
              <mc:AlternateContent>
                <mc:Choice Requires="wps">
                  <w:drawing>
                    <wp:anchor distT="0" distB="0" distL="114300" distR="114300" simplePos="0" relativeHeight="251763712" behindDoc="0" locked="0" layoutInCell="1" allowOverlap="1" wp14:anchorId="64517120" wp14:editId="236DC8A5">
                      <wp:simplePos x="0" y="0"/>
                      <wp:positionH relativeFrom="column">
                        <wp:posOffset>615950</wp:posOffset>
                      </wp:positionH>
                      <wp:positionV relativeFrom="paragraph">
                        <wp:posOffset>309880</wp:posOffset>
                      </wp:positionV>
                      <wp:extent cx="1790700" cy="409575"/>
                      <wp:effectExtent l="0" t="19050" r="38100" b="47625"/>
                      <wp:wrapNone/>
                      <wp:docPr id="23" name="Flecha: a la derecha 23"/>
                      <wp:cNvGraphicFramePr/>
                      <a:graphic xmlns:a="http://schemas.openxmlformats.org/drawingml/2006/main">
                        <a:graphicData uri="http://schemas.microsoft.com/office/word/2010/wordprocessingShape">
                          <wps:wsp>
                            <wps:cNvSpPr/>
                            <wps:spPr>
                              <a:xfrm>
                                <a:off x="0" y="0"/>
                                <a:ext cx="1790700" cy="409575"/>
                              </a:xfrm>
                              <a:prstGeom prst="rightArrow">
                                <a:avLst/>
                              </a:prstGeom>
                              <a:solidFill>
                                <a:srgbClr val="BB15B3"/>
                              </a:solidFill>
                              <a:ln w="6350" cap="flat" cmpd="sng" algn="ctr">
                                <a:solidFill>
                                  <a:srgbClr val="9A2291"/>
                                </a:solidFill>
                                <a:prstDash val="solid"/>
                                <a:miter lim="800000"/>
                              </a:ln>
                              <a:effectLst/>
                            </wps:spPr>
                            <wps:txbx>
                              <w:txbxContent>
                                <w:p w:rsidR="00675D4E" w:rsidRPr="00583DAF" w:rsidRDefault="00675D4E" w:rsidP="000E54E5">
                                  <w:pPr>
                                    <w:jc w:val="center"/>
                                    <w:rPr>
                                      <w:sz w:val="16"/>
                                      <w:szCs w:val="16"/>
                                    </w:rPr>
                                  </w:pPr>
                                  <w:r>
                                    <w:rPr>
                                      <w:sz w:val="16"/>
                                      <w:szCs w:val="16"/>
                                    </w:rPr>
                                    <w:t>E</w:t>
                                  </w:r>
                                  <w:r w:rsidRPr="00583DAF">
                                    <w:rPr>
                                      <w:sz w:val="16"/>
                                      <w:szCs w:val="16"/>
                                    </w:rPr>
                                    <w:t>mprendimiento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6451712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a la derecha 23" o:spid="_x0000_s1033" type="#_x0000_t13" style="position:absolute;left:0;text-align:left;margin-left:48.5pt;margin-top:24.4pt;width:141pt;height:32.2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" adj="19130" fillcolor="#bb15b3" strokecolor="#9a2291" strokeweight=".5pt">
                      <v:textbox>
                        <w:txbxContent>
                          <w:p w:rsidR="00675D4E" w:rsidRPr="00583DAF" w:rsidRDefault="00675D4E" w:rsidP="000E54E5">
                            <w:pPr>
                              <w:jc w:val="center"/>
                              <w:rPr>
                                <w:sz w:val="16"/>
                                <w:szCs w:val="16"/>
                              </w:rPr>
                            </w:pPr>
                            <w:r>
                              <w:rPr>
                                <w:sz w:val="16"/>
                                <w:szCs w:val="16"/>
                              </w:rPr>
                              <w:t>E</w:t>
                            </w:r>
                            <w:r w:rsidRPr="00583DAF">
                              <w:rPr>
                                <w:sz w:val="16"/>
                                <w:szCs w:val="16"/>
                              </w:rPr>
                              <w:t>mprendimiento</w:t>
                            </w:r>
                          </w:p>
                        </w:txbxContent>
                      </v:textbox>
                    </v:shape>
                  </w:pict>
                </mc:Fallback>
              </mc:AlternateContent>
            </w:r>
            <w:r w:rsidRPr="000E54E5">
              <w:rPr>
                <w:color w:val="FFFFFF"/>
                <w:lang w:val="es-HN"/>
              </w:rPr>
              <w:t>Mentoría y soporte financiero a los jóvenes en una de las rutas de su plan de vida</w:t>
            </w:r>
          </w:p>
        </w:tc>
      </w:tr>
      <w:tr w:rsidR="000E54E5" w:rsidRPr="000E54E5" w:rsidTr="00664D4A">
        <w:tc>
          <w:tcPr>
            <w:tcW w:w="5027" w:type="dxa"/>
            <w:tcBorders>
              <w:top w:val="single" w:sz="24" w:space="0" w:color="FFFFFF"/>
              <w:left w:val="nil"/>
              <w:bottom w:val="single" w:sz="24" w:space="0" w:color="FFFFFF"/>
              <w:right w:val="nil"/>
            </w:tcBorders>
          </w:tcPr>
          <w:p w:rsidR="000E54E5" w:rsidRPr="000E54E5" w:rsidRDefault="000E54E5" w:rsidP="000E54E5">
            <w:pPr>
              <w:spacing w:line="276" w:lineRule="auto"/>
              <w:jc w:val="left"/>
              <w:rPr>
                <w:lang w:val="es-HN"/>
              </w:rPr>
            </w:pPr>
            <w:r w:rsidRPr="000E54E5">
              <w:rPr>
                <w:noProof/>
                <w:lang w:eastAsia="es-HN"/>
              </w:rPr>
              <mc:AlternateContent>
                <mc:Choice Requires="wps">
                  <w:drawing>
                    <wp:anchor distT="0" distB="0" distL="114300" distR="114300" simplePos="0" relativeHeight="251751424" behindDoc="0" locked="0" layoutInCell="1" allowOverlap="1" wp14:anchorId="45B72A9F" wp14:editId="1EEAF6F2">
                      <wp:simplePos x="0" y="0"/>
                      <wp:positionH relativeFrom="column">
                        <wp:posOffset>2455545</wp:posOffset>
                      </wp:positionH>
                      <wp:positionV relativeFrom="paragraph">
                        <wp:posOffset>243205</wp:posOffset>
                      </wp:positionV>
                      <wp:extent cx="628650" cy="1085850"/>
                      <wp:effectExtent l="57150" t="19050" r="76200" b="95250"/>
                      <wp:wrapNone/>
                      <wp:docPr id="202" name="Rectángulo 202"/>
                      <wp:cNvGraphicFramePr/>
                      <a:graphic xmlns:a="http://schemas.openxmlformats.org/drawingml/2006/main">
                        <a:graphicData uri="http://schemas.microsoft.com/office/word/2010/wordprocessingShape">
                          <wps:wsp>
                            <wps:cNvSpPr/>
                            <wps:spPr>
                              <a:xfrm>
                                <a:off x="0" y="0"/>
                                <a:ext cx="628650" cy="1085850"/>
                              </a:xfrm>
                              <a:prstGeom prst="rect">
                                <a:avLst/>
                              </a:prstGeom>
                              <a:solidFill>
                                <a:srgbClr val="F79646">
                                  <a:lumMod val="75000"/>
                                </a:srgbClr>
                              </a:solidFill>
                              <a:ln w="12700" cap="flat" cmpd="sng" algn="ctr">
                                <a:solidFill>
                                  <a:srgbClr val="4BACC6">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67EE9C39" id="Rectángulo 202" o:spid="_x0000_s1026" style="position:absolute;margin-left:193.35pt;margin-top:19.15pt;width:49.5pt;height:85.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" fillcolor="#e46c0a" strokecolor="#31859c" strokeweight="1pt"/>
                  </w:pict>
                </mc:Fallback>
              </mc:AlternateContent>
            </w:r>
          </w:p>
          <w:p w:rsidR="000E54E5" w:rsidRPr="000E54E5" w:rsidRDefault="000E54E5" w:rsidP="000E54E5">
            <w:pPr>
              <w:spacing w:line="276" w:lineRule="auto"/>
              <w:jc w:val="left"/>
              <w:rPr>
                <w:lang w:val="es-HN"/>
              </w:rPr>
            </w:pPr>
            <w:r w:rsidRPr="000E54E5">
              <w:rPr>
                <w:noProof/>
                <w:lang w:eastAsia="es-HN"/>
              </w:rPr>
              <mc:AlternateContent>
                <mc:Choice Requires="wps">
                  <w:drawing>
                    <wp:anchor distT="0" distB="0" distL="114300" distR="114300" simplePos="0" relativeHeight="251753472" behindDoc="0" locked="0" layoutInCell="1" allowOverlap="1" wp14:anchorId="37106BF2" wp14:editId="0C09E814">
                      <wp:simplePos x="0" y="0"/>
                      <wp:positionH relativeFrom="column">
                        <wp:posOffset>1121410</wp:posOffset>
                      </wp:positionH>
                      <wp:positionV relativeFrom="paragraph">
                        <wp:posOffset>281305</wp:posOffset>
                      </wp:positionV>
                      <wp:extent cx="638175" cy="723900"/>
                      <wp:effectExtent l="57150" t="19050" r="85725" b="95250"/>
                      <wp:wrapNone/>
                      <wp:docPr id="203" name="Rectángulo 203"/>
                      <wp:cNvGraphicFramePr/>
                      <a:graphic xmlns:a="http://schemas.openxmlformats.org/drawingml/2006/main">
                        <a:graphicData uri="http://schemas.microsoft.com/office/word/2010/wordprocessingShape">
                          <wps:wsp>
                            <wps:cNvSpPr/>
                            <wps:spPr>
                              <a:xfrm>
                                <a:off x="0" y="0"/>
                                <a:ext cx="638175" cy="723900"/>
                              </a:xfrm>
                              <a:prstGeom prst="rect">
                                <a:avLst/>
                              </a:prstGeom>
                              <a:solidFill>
                                <a:srgbClr val="F79646">
                                  <a:lumMod val="75000"/>
                                </a:srgbClr>
                              </a:solidFill>
                              <a:ln w="12700" cap="flat" cmpd="sng" algn="ctr">
                                <a:solidFill>
                                  <a:srgbClr val="4BACC6">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0B4CD3F2" id="Rectángulo 203" o:spid="_x0000_s1026" style="position:absolute;margin-left:88.3pt;margin-top:22.15pt;width:50.25pt;height:57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" fillcolor="#e46c0a" strokecolor="#31859c" strokeweight="1pt"/>
                  </w:pict>
                </mc:Fallback>
              </mc:AlternateContent>
            </w:r>
            <w:r w:rsidRPr="000E54E5">
              <w:rPr>
                <w:noProof/>
                <w:lang w:eastAsia="es-HN"/>
              </w:rPr>
              <mc:AlternateContent>
                <mc:Choice Requires="wps">
                  <w:drawing>
                    <wp:anchor distT="0" distB="0" distL="114300" distR="114300" simplePos="0" relativeHeight="251752448" behindDoc="0" locked="0" layoutInCell="1" allowOverlap="1" wp14:anchorId="7318ED7A" wp14:editId="1E5B5397">
                      <wp:simplePos x="0" y="0"/>
                      <wp:positionH relativeFrom="column">
                        <wp:posOffset>1760220</wp:posOffset>
                      </wp:positionH>
                      <wp:positionV relativeFrom="paragraph">
                        <wp:posOffset>90805</wp:posOffset>
                      </wp:positionV>
                      <wp:extent cx="676275" cy="914400"/>
                      <wp:effectExtent l="57150" t="19050" r="85725" b="95250"/>
                      <wp:wrapNone/>
                      <wp:docPr id="2" name="Rectángulo 2"/>
                      <wp:cNvGraphicFramePr/>
                      <a:graphic xmlns:a="http://schemas.openxmlformats.org/drawingml/2006/main">
                        <a:graphicData uri="http://schemas.microsoft.com/office/word/2010/wordprocessingShape">
                          <wps:wsp>
                            <wps:cNvSpPr/>
                            <wps:spPr>
                              <a:xfrm>
                                <a:off x="0" y="0"/>
                                <a:ext cx="676275" cy="914400"/>
                              </a:xfrm>
                              <a:prstGeom prst="rect">
                                <a:avLst/>
                              </a:prstGeom>
                              <a:solidFill>
                                <a:srgbClr val="F79646">
                                  <a:lumMod val="75000"/>
                                </a:srgbClr>
                              </a:solidFill>
                              <a:ln w="12700" cap="flat" cmpd="sng" algn="ctr">
                                <a:solidFill>
                                  <a:srgbClr val="4BACC6">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3B851595" id="Rectángulo 2" o:spid="_x0000_s1026" style="position:absolute;margin-left:138.6pt;margin-top:7.15pt;width:53.25pt;height:1in;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" fillcolor="#e46c0a" strokecolor="#31859c" strokeweight="1pt"/>
                  </w:pict>
                </mc:Fallback>
              </mc:AlternateContent>
            </w:r>
          </w:p>
          <w:p w:rsidR="000E54E5" w:rsidRPr="000E54E5" w:rsidRDefault="000E54E5" w:rsidP="000E54E5">
            <w:pPr>
              <w:spacing w:line="276" w:lineRule="auto"/>
              <w:jc w:val="left"/>
              <w:rPr>
                <w:lang w:val="es-HN"/>
              </w:rPr>
            </w:pPr>
            <w:r w:rsidRPr="000E54E5">
              <w:rPr>
                <w:noProof/>
                <w:lang w:eastAsia="es-HN"/>
              </w:rPr>
              <mc:AlternateContent>
                <mc:Choice Requires="wps">
                  <w:drawing>
                    <wp:anchor distT="0" distB="0" distL="114300" distR="114300" simplePos="0" relativeHeight="251755520" behindDoc="0" locked="0" layoutInCell="1" allowOverlap="1" wp14:anchorId="30A27B7B" wp14:editId="6467FD4A">
                      <wp:simplePos x="0" y="0"/>
                      <wp:positionH relativeFrom="column">
                        <wp:posOffset>-59055</wp:posOffset>
                      </wp:positionH>
                      <wp:positionV relativeFrom="paragraph">
                        <wp:posOffset>328930</wp:posOffset>
                      </wp:positionV>
                      <wp:extent cx="590550" cy="314325"/>
                      <wp:effectExtent l="57150" t="19050" r="76200" b="104775"/>
                      <wp:wrapNone/>
                      <wp:docPr id="204" name="Rectángulo 204"/>
                      <wp:cNvGraphicFramePr/>
                      <a:graphic xmlns:a="http://schemas.openxmlformats.org/drawingml/2006/main">
                        <a:graphicData uri="http://schemas.microsoft.com/office/word/2010/wordprocessingShape">
                          <wps:wsp>
                            <wps:cNvSpPr/>
                            <wps:spPr>
                              <a:xfrm>
                                <a:off x="0" y="0"/>
                                <a:ext cx="590550" cy="314325"/>
                              </a:xfrm>
                              <a:prstGeom prst="rect">
                                <a:avLst/>
                              </a:prstGeom>
                              <a:solidFill>
                                <a:srgbClr val="F79646">
                                  <a:lumMod val="75000"/>
                                </a:srgbClr>
                              </a:solidFill>
                              <a:ln w="12700" cap="flat" cmpd="sng" algn="ctr">
                                <a:solidFill>
                                  <a:srgbClr val="4BACC6">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30DFD150" id="Rectángulo 204" o:spid="_x0000_s1026" style="position:absolute;margin-left:-4.65pt;margin-top:25.9pt;width:46.5pt;height:24.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" fillcolor="#e46c0a" strokecolor="#31859c" strokeweight="1pt"/>
                  </w:pict>
                </mc:Fallback>
              </mc:AlternateContent>
            </w:r>
            <w:r w:rsidRPr="000E54E5">
              <w:rPr>
                <w:noProof/>
                <w:lang w:eastAsia="es-HN"/>
              </w:rPr>
              <mc:AlternateContent>
                <mc:Choice Requires="wps">
                  <w:drawing>
                    <wp:anchor distT="0" distB="0" distL="114300" distR="114300" simplePos="0" relativeHeight="251754496" behindDoc="0" locked="0" layoutInCell="1" allowOverlap="1" wp14:anchorId="046CF766" wp14:editId="635BACAA">
                      <wp:simplePos x="0" y="0"/>
                      <wp:positionH relativeFrom="column">
                        <wp:posOffset>521970</wp:posOffset>
                      </wp:positionH>
                      <wp:positionV relativeFrom="paragraph">
                        <wp:posOffset>119380</wp:posOffset>
                      </wp:positionV>
                      <wp:extent cx="600075" cy="542925"/>
                      <wp:effectExtent l="57150" t="19050" r="85725" b="104775"/>
                      <wp:wrapNone/>
                      <wp:docPr id="205" name="Rectángulo 205"/>
                      <wp:cNvGraphicFramePr/>
                      <a:graphic xmlns:a="http://schemas.openxmlformats.org/drawingml/2006/main">
                        <a:graphicData uri="http://schemas.microsoft.com/office/word/2010/wordprocessingShape">
                          <wps:wsp>
                            <wps:cNvSpPr/>
                            <wps:spPr>
                              <a:xfrm>
                                <a:off x="0" y="0"/>
                                <a:ext cx="600075" cy="542925"/>
                              </a:xfrm>
                              <a:prstGeom prst="rect">
                                <a:avLst/>
                              </a:prstGeom>
                              <a:solidFill>
                                <a:srgbClr val="F79646">
                                  <a:lumMod val="75000"/>
                                </a:srgbClr>
                              </a:solidFill>
                              <a:ln w="12700" cap="flat" cmpd="sng" algn="ctr">
                                <a:solidFill>
                                  <a:srgbClr val="4BACC6">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52C22C7F" id="Rectángulo 205" o:spid="_x0000_s1026" style="position:absolute;margin-left:41.1pt;margin-top:9.4pt;width:47.25pt;height:42.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" fillcolor="#e46c0a" strokecolor="#31859c" strokeweight="1pt"/>
                  </w:pict>
                </mc:Fallback>
              </mc:AlternateContent>
            </w:r>
          </w:p>
          <w:p w:rsidR="000E54E5" w:rsidRPr="000E54E5" w:rsidRDefault="000E54E5" w:rsidP="000E54E5">
            <w:pPr>
              <w:spacing w:line="276" w:lineRule="auto"/>
              <w:jc w:val="left"/>
              <w:rPr>
                <w:lang w:val="es-HN"/>
              </w:rPr>
            </w:pPr>
            <w:r w:rsidRPr="000E54E5">
              <w:rPr>
                <w:noProof/>
                <w:lang w:eastAsia="es-HN"/>
              </w:rPr>
              <mc:AlternateContent>
                <mc:Choice Requires="wps">
                  <w:drawing>
                    <wp:anchor distT="0" distB="0" distL="114300" distR="114300" simplePos="0" relativeHeight="251756544" behindDoc="0" locked="0" layoutInCell="1" allowOverlap="1" wp14:anchorId="4EFBE0D4" wp14:editId="2FED1483">
                      <wp:simplePos x="0" y="0"/>
                      <wp:positionH relativeFrom="column">
                        <wp:posOffset>253365</wp:posOffset>
                      </wp:positionH>
                      <wp:positionV relativeFrom="paragraph">
                        <wp:posOffset>110490</wp:posOffset>
                      </wp:positionV>
                      <wp:extent cx="266700" cy="257175"/>
                      <wp:effectExtent l="57150" t="19050" r="0" b="104775"/>
                      <wp:wrapNone/>
                      <wp:docPr id="206" name="Elipse 206"/>
                      <wp:cNvGraphicFramePr/>
                      <a:graphic xmlns:a="http://schemas.openxmlformats.org/drawingml/2006/main">
                        <a:graphicData uri="http://schemas.microsoft.com/office/word/2010/wordprocessingShape">
                          <wps:wsp>
                            <wps:cNvSpPr/>
                            <wps:spPr>
                              <a:xfrm>
                                <a:off x="0" y="0"/>
                                <a:ext cx="266700" cy="257175"/>
                              </a:xfrm>
                              <a:prstGeom prst="ellipse">
                                <a:avLst/>
                              </a:prstGeom>
                              <a:solidFill>
                                <a:sysClr val="window" lastClr="FFFFFF"/>
                              </a:solidFill>
                              <a:ln w="6350" cap="flat" cmpd="sng" algn="ctr">
                                <a:solidFill>
                                  <a:srgbClr val="4F81BD"/>
                                </a:solidFill>
                                <a:prstDash val="solid"/>
                                <a:miter lim="800000"/>
                              </a:ln>
                              <a:effectLst/>
                            </wps:spPr>
                            <wps:txbx>
                              <w:txbxContent>
                                <w:p w:rsidR="00675D4E" w:rsidRPr="000E54E5" w:rsidRDefault="00675D4E" w:rsidP="000E54E5">
                                  <w:pPr>
                                    <w:jc w:val="center"/>
                                    <w:rPr>
                                      <w:b/>
                                      <w:color w:val="E36C0A"/>
                                      <w:sz w:val="12"/>
                                      <w:szCs w:val="12"/>
                                    </w:rPr>
                                  </w:pPr>
                                  <w:r w:rsidRPr="000E54E5">
                                    <w:rPr>
                                      <w:b/>
                                      <w:color w:val="E36C0A"/>
                                      <w:sz w:val="12"/>
                                      <w:szCs w:val="12"/>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4EFBE0D4" id="Elipse 206" o:spid="_x0000_s1034" style="position:absolute;margin-left:19.95pt;margin-top:8.7pt;width:21pt;height:20.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" fillcolor="window" strokecolor="#4f81bd" strokeweight=".5pt">
                      <v:stroke joinstyle="miter"/>
                      <v:textbox>
                        <w:txbxContent>
                          <w:p w:rsidR="00675D4E" w:rsidRPr="000E54E5" w:rsidRDefault="00675D4E" w:rsidP="000E54E5">
                            <w:pPr>
                              <w:jc w:val="center"/>
                              <w:rPr>
                                <w:b/>
                                <w:color w:val="E36C0A"/>
                                <w:sz w:val="12"/>
                                <w:szCs w:val="12"/>
                              </w:rPr>
                            </w:pPr>
                            <w:r w:rsidRPr="000E54E5">
                              <w:rPr>
                                <w:b/>
                                <w:color w:val="E36C0A"/>
                                <w:sz w:val="12"/>
                                <w:szCs w:val="12"/>
                              </w:rPr>
                              <w:t>1</w:t>
                            </w:r>
                          </w:p>
                        </w:txbxContent>
                      </v:textbox>
                    </v:oval>
                  </w:pict>
                </mc:Fallback>
              </mc:AlternateContent>
            </w:r>
            <w:r w:rsidRPr="000E54E5">
              <w:rPr>
                <w:noProof/>
                <w:lang w:eastAsia="es-HN"/>
              </w:rPr>
              <mc:AlternateContent>
                <mc:Choice Requires="wps">
                  <w:drawing>
                    <wp:anchor distT="0" distB="0" distL="114300" distR="114300" simplePos="0" relativeHeight="251757568" behindDoc="0" locked="0" layoutInCell="1" allowOverlap="1" wp14:anchorId="3538A3DB" wp14:editId="58F2E039">
                      <wp:simplePos x="0" y="0"/>
                      <wp:positionH relativeFrom="column">
                        <wp:posOffset>788670</wp:posOffset>
                      </wp:positionH>
                      <wp:positionV relativeFrom="paragraph">
                        <wp:posOffset>52070</wp:posOffset>
                      </wp:positionV>
                      <wp:extent cx="304800" cy="266700"/>
                      <wp:effectExtent l="57150" t="19050" r="19050" b="95250"/>
                      <wp:wrapNone/>
                      <wp:docPr id="215" name="Elipse 215"/>
                      <wp:cNvGraphicFramePr/>
                      <a:graphic xmlns:a="http://schemas.openxmlformats.org/drawingml/2006/main">
                        <a:graphicData uri="http://schemas.microsoft.com/office/word/2010/wordprocessingShape">
                          <wps:wsp>
                            <wps:cNvSpPr/>
                            <wps:spPr>
                              <a:xfrm>
                                <a:off x="0" y="0"/>
                                <a:ext cx="304800" cy="266700"/>
                              </a:xfrm>
                              <a:prstGeom prst="ellipse">
                                <a:avLst/>
                              </a:prstGeom>
                              <a:solidFill>
                                <a:sysClr val="window" lastClr="FFFFFF"/>
                              </a:solidFill>
                              <a:ln w="6350" cap="flat" cmpd="sng" algn="ctr">
                                <a:solidFill>
                                  <a:srgbClr val="4F81BD"/>
                                </a:solidFill>
                                <a:prstDash val="solid"/>
                                <a:miter lim="800000"/>
                              </a:ln>
                              <a:effectLst/>
                            </wps:spPr>
                            <wps:txbx>
                              <w:txbxContent>
                                <w:p w:rsidR="00675D4E" w:rsidRPr="000E54E5" w:rsidRDefault="00675D4E" w:rsidP="000E54E5">
                                  <w:pPr>
                                    <w:jc w:val="center"/>
                                    <w:rPr>
                                      <w:b/>
                                      <w:color w:val="E36C0A"/>
                                      <w:sz w:val="12"/>
                                      <w:szCs w:val="12"/>
                                    </w:rPr>
                                  </w:pPr>
                                  <w:r w:rsidRPr="000E54E5">
                                    <w:rPr>
                                      <w:b/>
                                      <w:color w:val="E36C0A"/>
                                      <w:sz w:val="12"/>
                                      <w:szCs w:val="12"/>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3538A3DB" id="Elipse 215" o:spid="_x0000_s1035" style="position:absolute;margin-left:62.1pt;margin-top:4.1pt;width:24pt;height:21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" fillcolor="window" strokecolor="#4f81bd" strokeweight=".5pt">
                      <v:stroke joinstyle="miter"/>
                      <v:textbox>
                        <w:txbxContent>
                          <w:p w:rsidR="00675D4E" w:rsidRPr="000E54E5" w:rsidRDefault="00675D4E" w:rsidP="000E54E5">
                            <w:pPr>
                              <w:jc w:val="center"/>
                              <w:rPr>
                                <w:b/>
                                <w:color w:val="E36C0A"/>
                                <w:sz w:val="12"/>
                                <w:szCs w:val="12"/>
                              </w:rPr>
                            </w:pPr>
                            <w:r w:rsidRPr="000E54E5">
                              <w:rPr>
                                <w:b/>
                                <w:color w:val="E36C0A"/>
                                <w:sz w:val="12"/>
                                <w:szCs w:val="12"/>
                              </w:rPr>
                              <w:t>2</w:t>
                            </w:r>
                          </w:p>
                        </w:txbxContent>
                      </v:textbox>
                    </v:oval>
                  </w:pict>
                </mc:Fallback>
              </mc:AlternateContent>
            </w:r>
            <w:r w:rsidRPr="000E54E5">
              <w:rPr>
                <w:noProof/>
                <w:lang w:eastAsia="es-HN"/>
              </w:rPr>
              <mc:AlternateContent>
                <mc:Choice Requires="wps">
                  <w:drawing>
                    <wp:anchor distT="0" distB="0" distL="114300" distR="114300" simplePos="0" relativeHeight="251760640" behindDoc="0" locked="0" layoutInCell="1" allowOverlap="1" wp14:anchorId="7890D879" wp14:editId="67CD9E21">
                      <wp:simplePos x="0" y="0"/>
                      <wp:positionH relativeFrom="column">
                        <wp:posOffset>2788920</wp:posOffset>
                      </wp:positionH>
                      <wp:positionV relativeFrom="paragraph">
                        <wp:posOffset>97790</wp:posOffset>
                      </wp:positionV>
                      <wp:extent cx="276225" cy="257175"/>
                      <wp:effectExtent l="57150" t="19050" r="9525" b="104775"/>
                      <wp:wrapNone/>
                      <wp:docPr id="216" name="Elipse 216"/>
                      <wp:cNvGraphicFramePr/>
                      <a:graphic xmlns:a="http://schemas.openxmlformats.org/drawingml/2006/main">
                        <a:graphicData uri="http://schemas.microsoft.com/office/word/2010/wordprocessingShape">
                          <wps:wsp>
                            <wps:cNvSpPr/>
                            <wps:spPr>
                              <a:xfrm>
                                <a:off x="0" y="0"/>
                                <a:ext cx="276225" cy="257175"/>
                              </a:xfrm>
                              <a:prstGeom prst="ellipse">
                                <a:avLst/>
                              </a:prstGeom>
                              <a:solidFill>
                                <a:sysClr val="window" lastClr="FFFFFF"/>
                              </a:solidFill>
                              <a:ln w="6350" cap="flat" cmpd="sng" algn="ctr">
                                <a:solidFill>
                                  <a:srgbClr val="4F81BD"/>
                                </a:solidFill>
                                <a:prstDash val="solid"/>
                                <a:miter lim="800000"/>
                              </a:ln>
                              <a:effectLst/>
                            </wps:spPr>
                            <wps:txbx>
                              <w:txbxContent>
                                <w:p w:rsidR="00675D4E" w:rsidRPr="000E54E5" w:rsidRDefault="00675D4E" w:rsidP="000E54E5">
                                  <w:pPr>
                                    <w:jc w:val="center"/>
                                    <w:rPr>
                                      <w:b/>
                                      <w:color w:val="E36C0A"/>
                                      <w:sz w:val="12"/>
                                      <w:szCs w:val="12"/>
                                    </w:rPr>
                                  </w:pPr>
                                  <w:r w:rsidRPr="000E54E5">
                                    <w:rPr>
                                      <w:b/>
                                      <w:color w:val="E36C0A"/>
                                      <w:sz w:val="12"/>
                                      <w:szCs w:val="12"/>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7890D879" id="Elipse 216" o:spid="_x0000_s1036" style="position:absolute;margin-left:219.6pt;margin-top:7.7pt;width:21.75pt;height:20.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" fillcolor="window" strokecolor="#4f81bd" strokeweight=".5pt">
                      <v:stroke joinstyle="miter"/>
                      <v:textbox>
                        <w:txbxContent>
                          <w:p w:rsidR="00675D4E" w:rsidRPr="000E54E5" w:rsidRDefault="00675D4E" w:rsidP="000E54E5">
                            <w:pPr>
                              <w:jc w:val="center"/>
                              <w:rPr>
                                <w:b/>
                                <w:color w:val="E36C0A"/>
                                <w:sz w:val="12"/>
                                <w:szCs w:val="12"/>
                              </w:rPr>
                            </w:pPr>
                            <w:r w:rsidRPr="000E54E5">
                              <w:rPr>
                                <w:b/>
                                <w:color w:val="E36C0A"/>
                                <w:sz w:val="12"/>
                                <w:szCs w:val="12"/>
                              </w:rPr>
                              <w:t>5</w:t>
                            </w:r>
                          </w:p>
                        </w:txbxContent>
                      </v:textbox>
                    </v:oval>
                  </w:pict>
                </mc:Fallback>
              </mc:AlternateContent>
            </w:r>
            <w:r w:rsidRPr="000E54E5">
              <w:rPr>
                <w:noProof/>
                <w:lang w:eastAsia="es-HN"/>
              </w:rPr>
              <mc:AlternateContent>
                <mc:Choice Requires="wps">
                  <w:drawing>
                    <wp:anchor distT="0" distB="0" distL="114300" distR="114300" simplePos="0" relativeHeight="251758592" behindDoc="0" locked="0" layoutInCell="1" allowOverlap="1" wp14:anchorId="563841B6" wp14:editId="473DC845">
                      <wp:simplePos x="0" y="0"/>
                      <wp:positionH relativeFrom="column">
                        <wp:posOffset>1428750</wp:posOffset>
                      </wp:positionH>
                      <wp:positionV relativeFrom="paragraph">
                        <wp:posOffset>33655</wp:posOffset>
                      </wp:positionV>
                      <wp:extent cx="295275" cy="285750"/>
                      <wp:effectExtent l="57150" t="19050" r="47625" b="95250"/>
                      <wp:wrapNone/>
                      <wp:docPr id="217" name="Elipse 217"/>
                      <wp:cNvGraphicFramePr/>
                      <a:graphic xmlns:a="http://schemas.openxmlformats.org/drawingml/2006/main">
                        <a:graphicData uri="http://schemas.microsoft.com/office/word/2010/wordprocessingShape">
                          <wps:wsp>
                            <wps:cNvSpPr/>
                            <wps:spPr>
                              <a:xfrm>
                                <a:off x="0" y="0"/>
                                <a:ext cx="295275" cy="285750"/>
                              </a:xfrm>
                              <a:prstGeom prst="ellipse">
                                <a:avLst/>
                              </a:prstGeom>
                              <a:solidFill>
                                <a:sysClr val="window" lastClr="FFFFFF"/>
                              </a:solidFill>
                              <a:ln w="6350" cap="flat" cmpd="sng" algn="ctr">
                                <a:solidFill>
                                  <a:srgbClr val="4F81BD"/>
                                </a:solidFill>
                                <a:prstDash val="solid"/>
                                <a:miter lim="800000"/>
                              </a:ln>
                              <a:effectLst/>
                            </wps:spPr>
                            <wps:txbx>
                              <w:txbxContent>
                                <w:p w:rsidR="00675D4E" w:rsidRPr="000E54E5" w:rsidRDefault="00675D4E" w:rsidP="000E54E5">
                                  <w:pPr>
                                    <w:jc w:val="center"/>
                                    <w:rPr>
                                      <w:b/>
                                      <w:color w:val="E36C0A"/>
                                      <w:sz w:val="12"/>
                                      <w:szCs w:val="12"/>
                                    </w:rPr>
                                  </w:pPr>
                                  <w:r w:rsidRPr="000E54E5">
                                    <w:rPr>
                                      <w:b/>
                                      <w:color w:val="E36C0A"/>
                                      <w:sz w:val="12"/>
                                      <w:szCs w:val="12"/>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563841B6" id="Elipse 217" o:spid="_x0000_s1037" style="position:absolute;margin-left:112.5pt;margin-top:2.65pt;width:23.25pt;height:2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" fillcolor="window" strokecolor="#4f81bd" strokeweight=".5pt">
                      <v:stroke joinstyle="miter"/>
                      <v:textbox>
                        <w:txbxContent>
                          <w:p w:rsidR="00675D4E" w:rsidRPr="000E54E5" w:rsidRDefault="00675D4E" w:rsidP="000E54E5">
                            <w:pPr>
                              <w:jc w:val="center"/>
                              <w:rPr>
                                <w:b/>
                                <w:color w:val="E36C0A"/>
                                <w:sz w:val="12"/>
                                <w:szCs w:val="12"/>
                              </w:rPr>
                            </w:pPr>
                            <w:r w:rsidRPr="000E54E5">
                              <w:rPr>
                                <w:b/>
                                <w:color w:val="E36C0A"/>
                                <w:sz w:val="12"/>
                                <w:szCs w:val="12"/>
                              </w:rPr>
                              <w:t>3</w:t>
                            </w:r>
                          </w:p>
                        </w:txbxContent>
                      </v:textbox>
                    </v:oval>
                  </w:pict>
                </mc:Fallback>
              </mc:AlternateContent>
            </w:r>
            <w:r w:rsidRPr="000E54E5">
              <w:rPr>
                <w:noProof/>
                <w:lang w:eastAsia="es-HN"/>
              </w:rPr>
              <mc:AlternateContent>
                <mc:Choice Requires="wps">
                  <w:drawing>
                    <wp:anchor distT="0" distB="0" distL="114300" distR="114300" simplePos="0" relativeHeight="251759616" behindDoc="0" locked="0" layoutInCell="1" allowOverlap="1" wp14:anchorId="2838E126" wp14:editId="29223FBB">
                      <wp:simplePos x="0" y="0"/>
                      <wp:positionH relativeFrom="column">
                        <wp:posOffset>2105025</wp:posOffset>
                      </wp:positionH>
                      <wp:positionV relativeFrom="paragraph">
                        <wp:posOffset>33655</wp:posOffset>
                      </wp:positionV>
                      <wp:extent cx="295275" cy="285750"/>
                      <wp:effectExtent l="57150" t="19050" r="47625" b="95250"/>
                      <wp:wrapNone/>
                      <wp:docPr id="218" name="Elipse 218"/>
                      <wp:cNvGraphicFramePr/>
                      <a:graphic xmlns:a="http://schemas.openxmlformats.org/drawingml/2006/main">
                        <a:graphicData uri="http://schemas.microsoft.com/office/word/2010/wordprocessingShape">
                          <wps:wsp>
                            <wps:cNvSpPr/>
                            <wps:spPr>
                              <a:xfrm>
                                <a:off x="0" y="0"/>
                                <a:ext cx="295275" cy="285750"/>
                              </a:xfrm>
                              <a:prstGeom prst="ellipse">
                                <a:avLst/>
                              </a:prstGeom>
                              <a:solidFill>
                                <a:sysClr val="window" lastClr="FFFFFF"/>
                              </a:solidFill>
                              <a:ln w="6350" cap="flat" cmpd="sng" algn="ctr">
                                <a:solidFill>
                                  <a:srgbClr val="4F81BD"/>
                                </a:solidFill>
                                <a:prstDash val="solid"/>
                                <a:miter lim="800000"/>
                              </a:ln>
                              <a:effectLst/>
                            </wps:spPr>
                            <wps:txbx>
                              <w:txbxContent>
                                <w:p w:rsidR="00675D4E" w:rsidRPr="000E54E5" w:rsidRDefault="00675D4E" w:rsidP="000E54E5">
                                  <w:pPr>
                                    <w:jc w:val="center"/>
                                    <w:rPr>
                                      <w:b/>
                                      <w:color w:val="E36C0A"/>
                                      <w:sz w:val="12"/>
                                      <w:szCs w:val="12"/>
                                    </w:rPr>
                                  </w:pPr>
                                  <w:r w:rsidRPr="000E54E5">
                                    <w:rPr>
                                      <w:b/>
                                      <w:color w:val="E36C0A"/>
                                      <w:sz w:val="12"/>
                                      <w:szCs w:val="12"/>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oval w14:anchorId="2838E126" id="Elipse 218" o:spid="_x0000_s1038" style="position:absolute;margin-left:165.75pt;margin-top:2.65pt;width:23.25pt;height:2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" fillcolor="window" strokecolor="#4f81bd" strokeweight=".5pt">
                      <v:stroke joinstyle="miter"/>
                      <v:textbox>
                        <w:txbxContent>
                          <w:p w:rsidR="00675D4E" w:rsidRPr="000E54E5" w:rsidRDefault="00675D4E" w:rsidP="000E54E5">
                            <w:pPr>
                              <w:jc w:val="center"/>
                              <w:rPr>
                                <w:b/>
                                <w:color w:val="E36C0A"/>
                                <w:sz w:val="12"/>
                                <w:szCs w:val="12"/>
                              </w:rPr>
                            </w:pPr>
                            <w:r w:rsidRPr="000E54E5">
                              <w:rPr>
                                <w:b/>
                                <w:color w:val="E36C0A"/>
                                <w:sz w:val="12"/>
                                <w:szCs w:val="12"/>
                              </w:rPr>
                              <w:t>4</w:t>
                            </w:r>
                          </w:p>
                        </w:txbxContent>
                      </v:textbox>
                    </v:oval>
                  </w:pict>
                </mc:Fallback>
              </mc:AlternateContent>
            </w:r>
          </w:p>
        </w:tc>
        <w:tc>
          <w:tcPr>
            <w:tcW w:w="4819" w:type="dxa"/>
            <w:tcBorders>
              <w:top w:val="nil"/>
              <w:left w:val="nil"/>
              <w:bottom w:val="single" w:sz="24" w:space="0" w:color="FFFFFF"/>
              <w:right w:val="nil"/>
            </w:tcBorders>
          </w:tcPr>
          <w:p w:rsidR="000E54E5" w:rsidRPr="000E54E5" w:rsidRDefault="000E54E5" w:rsidP="000E54E5">
            <w:pPr>
              <w:spacing w:line="276" w:lineRule="auto"/>
              <w:contextualSpacing/>
              <w:jc w:val="left"/>
              <w:rPr>
                <w:lang w:val="es-HN"/>
              </w:rPr>
            </w:pPr>
            <w:r w:rsidRPr="000E54E5">
              <w:rPr>
                <w:noProof/>
                <w:lang w:eastAsia="es-HN"/>
              </w:rPr>
              <mc:AlternateContent>
                <mc:Choice Requires="wps">
                  <w:drawing>
                    <wp:anchor distT="0" distB="0" distL="114300" distR="114300" simplePos="0" relativeHeight="251765760" behindDoc="0" locked="0" layoutInCell="1" allowOverlap="1" wp14:anchorId="21F3A301" wp14:editId="1AC12E70">
                      <wp:simplePos x="0" y="0"/>
                      <wp:positionH relativeFrom="column">
                        <wp:posOffset>615949</wp:posOffset>
                      </wp:positionH>
                      <wp:positionV relativeFrom="paragraph">
                        <wp:posOffset>852170</wp:posOffset>
                      </wp:positionV>
                      <wp:extent cx="1857375" cy="429260"/>
                      <wp:effectExtent l="0" t="19050" r="47625" b="46990"/>
                      <wp:wrapNone/>
                      <wp:docPr id="219" name="Flecha: a la derecha 219"/>
                      <wp:cNvGraphicFramePr/>
                      <a:graphic xmlns:a="http://schemas.openxmlformats.org/drawingml/2006/main">
                        <a:graphicData uri="http://schemas.microsoft.com/office/word/2010/wordprocessingShape">
                          <wps:wsp>
                            <wps:cNvSpPr/>
                            <wps:spPr>
                              <a:xfrm>
                                <a:off x="0" y="0"/>
                                <a:ext cx="1857375" cy="429260"/>
                              </a:xfrm>
                              <a:prstGeom prst="rightArrow">
                                <a:avLst/>
                              </a:prstGeom>
                              <a:solidFill>
                                <a:srgbClr val="BB15B3"/>
                              </a:solidFill>
                              <a:ln w="6350" cap="flat" cmpd="sng" algn="ctr">
                                <a:solidFill>
                                  <a:srgbClr val="9A2291"/>
                                </a:solidFill>
                                <a:prstDash val="solid"/>
                                <a:miter lim="800000"/>
                              </a:ln>
                              <a:effectLst/>
                            </wps:spPr>
                            <wps:txbx>
                              <w:txbxContent>
                                <w:p w:rsidR="00675D4E" w:rsidRPr="00583DAF" w:rsidRDefault="00675D4E" w:rsidP="000E54E5">
                                  <w:pPr>
                                    <w:jc w:val="center"/>
                                    <w:rPr>
                                      <w:sz w:val="16"/>
                                      <w:szCs w:val="16"/>
                                    </w:rPr>
                                  </w:pPr>
                                  <w:r>
                                    <w:rPr>
                                      <w:sz w:val="16"/>
                                      <w:szCs w:val="16"/>
                                    </w:rPr>
                                    <w:t>Educación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21F3A301" id="Flecha: a la derecha 219" o:spid="_x0000_s1039" type="#_x0000_t13" style="position:absolute;margin-left:48.5pt;margin-top:67.1pt;width:146.25pt;height:33.8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" adj="19104" fillcolor="#bb15b3" strokecolor="#9a2291" strokeweight=".5pt">
                      <v:textbox>
                        <w:txbxContent>
                          <w:p w:rsidR="00675D4E" w:rsidRPr="00583DAF" w:rsidRDefault="00675D4E" w:rsidP="000E54E5">
                            <w:pPr>
                              <w:jc w:val="center"/>
                              <w:rPr>
                                <w:sz w:val="16"/>
                                <w:szCs w:val="16"/>
                              </w:rPr>
                            </w:pPr>
                            <w:r>
                              <w:rPr>
                                <w:sz w:val="16"/>
                                <w:szCs w:val="16"/>
                              </w:rPr>
                              <w:t>Educación</w:t>
                            </w:r>
                          </w:p>
                        </w:txbxContent>
                      </v:textbox>
                    </v:shape>
                  </w:pict>
                </mc:Fallback>
              </mc:AlternateContent>
            </w:r>
            <w:r w:rsidRPr="000E54E5">
              <w:rPr>
                <w:noProof/>
                <w:lang w:eastAsia="es-HN"/>
              </w:rPr>
              <mc:AlternateContent>
                <mc:Choice Requires="wps">
                  <w:drawing>
                    <wp:anchor distT="0" distB="0" distL="114300" distR="114300" simplePos="0" relativeHeight="251764736" behindDoc="0" locked="0" layoutInCell="1" allowOverlap="1" wp14:anchorId="001F46B3" wp14:editId="4AE7E37E">
                      <wp:simplePos x="0" y="0"/>
                      <wp:positionH relativeFrom="column">
                        <wp:posOffset>615949</wp:posOffset>
                      </wp:positionH>
                      <wp:positionV relativeFrom="paragraph">
                        <wp:posOffset>414020</wp:posOffset>
                      </wp:positionV>
                      <wp:extent cx="1800225" cy="436245"/>
                      <wp:effectExtent l="0" t="19050" r="47625" b="40005"/>
                      <wp:wrapNone/>
                      <wp:docPr id="220" name="Flecha: a la derecha 220"/>
                      <wp:cNvGraphicFramePr/>
                      <a:graphic xmlns:a="http://schemas.openxmlformats.org/drawingml/2006/main">
                        <a:graphicData uri="http://schemas.microsoft.com/office/word/2010/wordprocessingShape">
                          <wps:wsp>
                            <wps:cNvSpPr/>
                            <wps:spPr>
                              <a:xfrm>
                                <a:off x="0" y="0"/>
                                <a:ext cx="1800225" cy="436245"/>
                              </a:xfrm>
                              <a:prstGeom prst="rightArrow">
                                <a:avLst/>
                              </a:prstGeom>
                              <a:solidFill>
                                <a:srgbClr val="BB15B3"/>
                              </a:solidFill>
                              <a:ln w="6350" cap="flat" cmpd="sng" algn="ctr">
                                <a:solidFill>
                                  <a:srgbClr val="9A2291"/>
                                </a:solidFill>
                                <a:prstDash val="solid"/>
                                <a:miter lim="800000"/>
                              </a:ln>
                              <a:effectLst/>
                            </wps:spPr>
                            <wps:txbx>
                              <w:txbxContent>
                                <w:p w:rsidR="00675D4E" w:rsidRPr="00583DAF" w:rsidRDefault="00675D4E" w:rsidP="000E54E5">
                                  <w:pPr>
                                    <w:jc w:val="center"/>
                                    <w:rPr>
                                      <w:sz w:val="16"/>
                                      <w:szCs w:val="16"/>
                                    </w:rPr>
                                  </w:pPr>
                                  <w:r>
                                    <w:rPr>
                                      <w:sz w:val="16"/>
                                      <w:szCs w:val="16"/>
                                    </w:rPr>
                                    <w:t>E</w:t>
                                  </w:r>
                                  <w:r w:rsidRPr="00583DAF">
                                    <w:rPr>
                                      <w:sz w:val="16"/>
                                      <w:szCs w:val="16"/>
                                    </w:rPr>
                                    <w:t>m</w:t>
                                  </w:r>
                                  <w:r>
                                    <w:rPr>
                                      <w:sz w:val="16"/>
                                      <w:szCs w:val="16"/>
                                    </w:rPr>
                                    <w:t>pleo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001F46B3" id="Flecha: a la derecha 220" o:spid="_x0000_s1040" type="#_x0000_t13" style="position:absolute;margin-left:48.5pt;margin-top:32.6pt;width:141.75pt;height:34.3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" adj="18983" fillcolor="#bb15b3" strokecolor="#9a2291" strokeweight=".5pt">
                      <v:textbox>
                        <w:txbxContent>
                          <w:p w:rsidR="00675D4E" w:rsidRPr="00583DAF" w:rsidRDefault="00675D4E" w:rsidP="000E54E5">
                            <w:pPr>
                              <w:jc w:val="center"/>
                              <w:rPr>
                                <w:sz w:val="16"/>
                                <w:szCs w:val="16"/>
                              </w:rPr>
                            </w:pPr>
                            <w:r>
                              <w:rPr>
                                <w:sz w:val="16"/>
                                <w:szCs w:val="16"/>
                              </w:rPr>
                              <w:t>E</w:t>
                            </w:r>
                            <w:r w:rsidRPr="00583DAF">
                              <w:rPr>
                                <w:sz w:val="16"/>
                                <w:szCs w:val="16"/>
                              </w:rPr>
                              <w:t>m</w:t>
                            </w:r>
                            <w:r>
                              <w:rPr>
                                <w:sz w:val="16"/>
                                <w:szCs w:val="16"/>
                              </w:rPr>
                              <w:t>pleo</w:t>
                            </w:r>
                          </w:p>
                        </w:txbxContent>
                      </v:textbox>
                    </v:shape>
                  </w:pict>
                </mc:Fallback>
              </mc:AlternateContent>
            </w:r>
            <w:r w:rsidRPr="000E54E5">
              <w:rPr>
                <w:noProof/>
                <w:lang w:eastAsia="es-HN"/>
              </w:rPr>
              <mc:AlternateContent>
                <mc:Choice Requires="wps">
                  <w:drawing>
                    <wp:anchor distT="0" distB="0" distL="114300" distR="114300" simplePos="0" relativeHeight="251762688" behindDoc="1" locked="0" layoutInCell="1" allowOverlap="1" wp14:anchorId="3D0F47E5" wp14:editId="0E45EC5E">
                      <wp:simplePos x="0" y="0"/>
                      <wp:positionH relativeFrom="column">
                        <wp:posOffset>199390</wp:posOffset>
                      </wp:positionH>
                      <wp:positionV relativeFrom="paragraph">
                        <wp:posOffset>203835</wp:posOffset>
                      </wp:positionV>
                      <wp:extent cx="314325" cy="933450"/>
                      <wp:effectExtent l="57150" t="38100" r="66675" b="95250"/>
                      <wp:wrapNone/>
                      <wp:docPr id="22" name="Abrir corchete 22"/>
                      <wp:cNvGraphicFramePr/>
                      <a:graphic xmlns:a="http://schemas.openxmlformats.org/drawingml/2006/main">
                        <a:graphicData uri="http://schemas.microsoft.com/office/word/2010/wordprocessingShape">
                          <wps:wsp>
                            <wps:cNvSpPr/>
                            <wps:spPr>
                              <a:xfrm>
                                <a:off x="0" y="0"/>
                                <a:ext cx="314325" cy="933450"/>
                              </a:xfrm>
                              <a:prstGeom prst="leftBracket">
                                <a:avLst/>
                              </a:prstGeom>
                              <a:noFill/>
                              <a:ln w="12700" cap="flat" cmpd="sng" algn="ctr">
                                <a:solidFill>
                                  <a:srgbClr val="4BACC6"/>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30C400BB"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Abrir corchete 22" o:spid="_x0000_s1026" type="#_x0000_t85" style="position:absolute;margin-left:15.7pt;margin-top:16.05pt;width:24.75pt;height:73.5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" adj="606" strokecolor="#4bacc6" strokeweight="1pt">
                      <v:stroke joinstyle="miter"/>
                    </v:shape>
                  </w:pict>
                </mc:Fallback>
              </mc:AlternateContent>
            </w:r>
            <w:r w:rsidRPr="000E54E5">
              <w:rPr>
                <w:noProof/>
                <w:lang w:eastAsia="es-HN"/>
              </w:rPr>
              <mc:AlternateContent>
                <mc:Choice Requires="wps">
                  <w:drawing>
                    <wp:anchor distT="0" distB="0" distL="114300" distR="114300" simplePos="0" relativeHeight="251761664" behindDoc="0" locked="0" layoutInCell="1" allowOverlap="1" wp14:anchorId="2B899343" wp14:editId="57E34542">
                      <wp:simplePos x="0" y="0"/>
                      <wp:positionH relativeFrom="column">
                        <wp:posOffset>-267334</wp:posOffset>
                      </wp:positionH>
                      <wp:positionV relativeFrom="paragraph">
                        <wp:posOffset>432436</wp:posOffset>
                      </wp:positionV>
                      <wp:extent cx="609600" cy="323850"/>
                      <wp:effectExtent l="0" t="0" r="38100" b="19050"/>
                      <wp:wrapNone/>
                      <wp:docPr id="221" name="Flecha: pentágono 221"/>
                      <wp:cNvGraphicFramePr/>
                      <a:graphic xmlns:a="http://schemas.openxmlformats.org/drawingml/2006/main">
                        <a:graphicData uri="http://schemas.microsoft.com/office/word/2010/wordprocessingShape">
                          <wps:wsp>
                            <wps:cNvSpPr/>
                            <wps:spPr>
                              <a:xfrm>
                                <a:off x="0" y="0"/>
                                <a:ext cx="609600" cy="323850"/>
                              </a:xfrm>
                              <a:prstGeom prst="homePlate">
                                <a:avLst/>
                              </a:prstGeom>
                              <a:solidFill>
                                <a:srgbClr val="BB15B3"/>
                              </a:solidFill>
                              <a:ln w="6350" cap="flat" cmpd="sng" algn="ctr">
                                <a:solidFill>
                                  <a:srgbClr val="4F81BD"/>
                                </a:solidFill>
                                <a:prstDash val="solid"/>
                                <a:miter lim="800000"/>
                              </a:ln>
                              <a:effectLst/>
                            </wps:spPr>
                            <wps:txbx>
                              <w:txbxContent>
                                <w:p w:rsidR="00675D4E" w:rsidRPr="00583DAF" w:rsidRDefault="00675D4E" w:rsidP="000E54E5">
                                  <w:pPr>
                                    <w:jc w:val="center"/>
                                    <w:rPr>
                                      <w:sz w:val="12"/>
                                      <w:szCs w:val="12"/>
                                    </w:rPr>
                                  </w:pPr>
                                  <w:r w:rsidRPr="00583DAF">
                                    <w:rPr>
                                      <w:sz w:val="12"/>
                                      <w:szCs w:val="12"/>
                                    </w:rPr>
                                    <w:t>Plan de vida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2B899343"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Flecha: pentágono 221" o:spid="_x0000_s1041" type="#_x0000_t15" style="position:absolute;margin-left:-21.05pt;margin-top:34.05pt;width:48pt;height:25.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" adj="15863" fillcolor="#bb15b3" strokecolor="#4f81bd" strokeweight=".5pt">
                      <v:textbox>
                        <w:txbxContent>
                          <w:p w:rsidR="00675D4E" w:rsidRPr="00583DAF" w:rsidRDefault="00675D4E" w:rsidP="000E54E5">
                            <w:pPr>
                              <w:jc w:val="center"/>
                              <w:rPr>
                                <w:sz w:val="12"/>
                                <w:szCs w:val="12"/>
                              </w:rPr>
                            </w:pPr>
                            <w:r w:rsidRPr="00583DAF">
                              <w:rPr>
                                <w:sz w:val="12"/>
                                <w:szCs w:val="12"/>
                              </w:rPr>
                              <w:t>Plan de vida</w:t>
                            </w:r>
                          </w:p>
                        </w:txbxContent>
                      </v:textbox>
                    </v:shape>
                  </w:pict>
                </mc:Fallback>
              </mc:AlternateContent>
            </w:r>
          </w:p>
        </w:tc>
      </w:tr>
      <w:tr w:rsidR="000E54E5" w:rsidRPr="000E54E5" w:rsidTr="00664D4A">
        <w:trPr>
          <w:trHeight w:val="137"/>
        </w:trPr>
        <w:tc>
          <w:tcPr>
            <w:tcW w:w="5027" w:type="dxa"/>
            <w:tcBorders>
              <w:top w:val="single" w:sz="24" w:space="0" w:color="FFFFFF"/>
              <w:left w:val="single" w:sz="24" w:space="0" w:color="FFFFFF"/>
              <w:bottom w:val="single" w:sz="24" w:space="0" w:color="FFFFFF"/>
              <w:right w:val="single" w:sz="24" w:space="0" w:color="FFFFFF"/>
            </w:tcBorders>
            <w:shd w:val="clear" w:color="auto" w:fill="31849B"/>
          </w:tcPr>
          <w:p w:rsidR="000E54E5" w:rsidRPr="000E54E5" w:rsidRDefault="000E54E5" w:rsidP="000E54E5">
            <w:pPr>
              <w:contextualSpacing/>
              <w:jc w:val="center"/>
              <w:rPr>
                <w:lang w:val="es-HN"/>
              </w:rPr>
            </w:pPr>
            <w:r w:rsidRPr="000E54E5">
              <w:rPr>
                <w:color w:val="FFFFFF"/>
                <w:lang w:val="es-HN"/>
              </w:rPr>
              <w:t>Reuniones dos veces a la semana por seis meses</w:t>
            </w:r>
          </w:p>
        </w:tc>
        <w:tc>
          <w:tcPr>
            <w:tcW w:w="4819" w:type="dxa"/>
            <w:tcBorders>
              <w:top w:val="single" w:sz="24" w:space="0" w:color="FFFFFF"/>
              <w:left w:val="single" w:sz="24" w:space="0" w:color="FFFFFF"/>
              <w:bottom w:val="single" w:sz="24" w:space="0" w:color="FFFFFF"/>
              <w:right w:val="single" w:sz="24" w:space="0" w:color="FFFFFF"/>
            </w:tcBorders>
            <w:shd w:val="clear" w:color="auto" w:fill="E36C0A"/>
          </w:tcPr>
          <w:p w:rsidR="000E54E5" w:rsidRPr="000E54E5" w:rsidRDefault="000E54E5" w:rsidP="000E54E5">
            <w:pPr>
              <w:spacing w:line="276" w:lineRule="auto"/>
              <w:contextualSpacing/>
              <w:jc w:val="center"/>
              <w:rPr>
                <w:color w:val="FFFFFF"/>
                <w:lang w:val="es-HN"/>
              </w:rPr>
            </w:pPr>
            <w:r w:rsidRPr="000E54E5">
              <w:rPr>
                <w:color w:val="FFFFFF"/>
                <w:lang w:val="es-HN"/>
              </w:rPr>
              <w:t>Reuniones dos veces al mes por seis meses</w:t>
            </w:r>
          </w:p>
        </w:tc>
      </w:tr>
      <w:tr w:rsidR="000E54E5" w:rsidRPr="000E54E5" w:rsidTr="00664D4A">
        <w:trPr>
          <w:trHeight w:val="137"/>
        </w:trPr>
        <w:tc>
          <w:tcPr>
            <w:tcW w:w="5027" w:type="dxa"/>
            <w:tcBorders>
              <w:top w:val="single" w:sz="24" w:space="0" w:color="FFFFFF"/>
              <w:left w:val="nil"/>
              <w:bottom w:val="single" w:sz="24" w:space="0" w:color="FFFFFF"/>
              <w:right w:val="nil"/>
            </w:tcBorders>
            <w:shd w:val="clear" w:color="auto" w:fill="000000"/>
          </w:tcPr>
          <w:p w:rsidR="000E54E5" w:rsidRPr="000E54E5" w:rsidRDefault="000E54E5" w:rsidP="000E54E5">
            <w:pPr>
              <w:contextualSpacing/>
              <w:jc w:val="center"/>
              <w:rPr>
                <w:color w:val="FFFFFF"/>
                <w:lang w:val="es-HN"/>
              </w:rPr>
            </w:pPr>
          </w:p>
        </w:tc>
        <w:tc>
          <w:tcPr>
            <w:tcW w:w="4819" w:type="dxa"/>
            <w:tcBorders>
              <w:top w:val="single" w:sz="24" w:space="0" w:color="FFFFFF"/>
              <w:left w:val="nil"/>
              <w:bottom w:val="single" w:sz="24" w:space="0" w:color="FFFFFF"/>
              <w:right w:val="nil"/>
            </w:tcBorders>
            <w:shd w:val="clear" w:color="auto" w:fill="000000"/>
          </w:tcPr>
          <w:p w:rsidR="000E54E5" w:rsidRPr="000E54E5" w:rsidRDefault="000E54E5" w:rsidP="000E54E5">
            <w:pPr>
              <w:spacing w:line="276" w:lineRule="auto"/>
              <w:contextualSpacing/>
              <w:jc w:val="center"/>
              <w:rPr>
                <w:color w:val="FFFFFF"/>
                <w:lang w:val="es-HN"/>
              </w:rPr>
            </w:pPr>
          </w:p>
        </w:tc>
      </w:tr>
      <w:tr w:rsidR="000E54E5" w:rsidRPr="000E54E5" w:rsidTr="00664D4A">
        <w:tc>
          <w:tcPr>
            <w:tcW w:w="5027" w:type="dxa"/>
            <w:tcBorders>
              <w:top w:val="single" w:sz="24" w:space="0" w:color="FFFFFF"/>
              <w:left w:val="single" w:sz="24" w:space="0" w:color="FFFFFF"/>
              <w:bottom w:val="single" w:sz="24" w:space="0" w:color="FFFFFF"/>
              <w:right w:val="single" w:sz="24" w:space="0" w:color="FFFFFF"/>
            </w:tcBorders>
            <w:shd w:val="clear" w:color="auto" w:fill="E36C0A"/>
          </w:tcPr>
          <w:p w:rsidR="000E54E5" w:rsidRPr="000E54E5" w:rsidRDefault="000E54E5" w:rsidP="000E54E5">
            <w:pPr>
              <w:spacing w:line="276" w:lineRule="auto"/>
              <w:jc w:val="center"/>
              <w:rPr>
                <w:b/>
                <w:color w:val="FFFFFF"/>
                <w:lang w:val="es-HN"/>
              </w:rPr>
            </w:pPr>
            <w:r w:rsidRPr="000E54E5">
              <w:rPr>
                <w:b/>
                <w:noProof/>
                <w:color w:val="FFFFFF"/>
                <w:lang w:eastAsia="es-HN"/>
              </w:rPr>
              <mc:AlternateContent>
                <mc:Choice Requires="wps">
                  <w:drawing>
                    <wp:anchor distT="0" distB="0" distL="114300" distR="114300" simplePos="0" relativeHeight="251766784" behindDoc="0" locked="0" layoutInCell="1" allowOverlap="1" wp14:anchorId="44E4DF99" wp14:editId="1B62DCA2">
                      <wp:simplePos x="0" y="0"/>
                      <wp:positionH relativeFrom="column">
                        <wp:posOffset>-1905</wp:posOffset>
                      </wp:positionH>
                      <wp:positionV relativeFrom="paragraph">
                        <wp:posOffset>175895</wp:posOffset>
                      </wp:positionV>
                      <wp:extent cx="561975" cy="323850"/>
                      <wp:effectExtent l="0" t="0" r="28575" b="19050"/>
                      <wp:wrapNone/>
                      <wp:docPr id="222" name="Cuadro de texto 222"/>
                      <wp:cNvGraphicFramePr/>
                      <a:graphic xmlns:a="http://schemas.openxmlformats.org/drawingml/2006/main">
                        <a:graphicData uri="http://schemas.microsoft.com/office/word/2010/wordprocessingShape">
                          <wps:wsp>
                            <wps:cNvSpPr txBox="1"/>
                            <wps:spPr>
                              <a:xfrm>
                                <a:off x="0" y="0"/>
                                <a:ext cx="561975" cy="323850"/>
                              </a:xfrm>
                              <a:prstGeom prst="roundRect">
                                <a:avLst/>
                              </a:prstGeom>
                              <a:solidFill>
                                <a:sysClr val="window" lastClr="FFFFFF">
                                  <a:lumMod val="85000"/>
                                </a:sysClr>
                              </a:solidFill>
                              <a:ln w="12700" cap="flat" cmpd="sng" algn="ctr">
                                <a:solidFill>
                                  <a:sysClr val="window" lastClr="FFFFFF">
                                    <a:lumMod val="85000"/>
                                  </a:sysClr>
                                </a:solidFill>
                                <a:prstDash val="solid"/>
                                <a:miter lim="800000"/>
                              </a:ln>
                              <a:effectLst/>
                            </wps:spPr>
                            <wps:txbx>
                              <w:txbxContent>
                                <w:p w:rsidR="00675D4E" w:rsidRDefault="00675D4E" w:rsidP="000E54E5">
                                  <w:pPr>
                                    <w:jc w:val="center"/>
                                  </w:pPr>
                                  <w:r>
                                    <w:rPr>
                                      <w:sz w:val="12"/>
                                      <w:szCs w:val="12"/>
                                    </w:rPr>
                                    <w:t>Básicas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oundrect w14:anchorId="44E4DF99" id="Cuadro de texto 222" o:spid="_x0000_s1042" style="position:absolute;left:0;text-align:left;margin-left:-.15pt;margin-top:13.85pt;width:44.25pt;height:25.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" fillcolor="#d9d9d9" strokecolor="#d9d9d9" strokeweight="1pt">
                      <v:stroke joinstyle="miter"/>
                      <v:textbox>
                        <w:txbxContent>
                          <w:p w:rsidR="00675D4E" w:rsidRDefault="00675D4E" w:rsidP="000E54E5">
                            <w:pPr>
                              <w:jc w:val="center"/>
                            </w:pPr>
                            <w:r>
                              <w:rPr>
                                <w:sz w:val="12"/>
                                <w:szCs w:val="12"/>
                              </w:rPr>
                              <w:t>Básicas</w:t>
                            </w:r>
                          </w:p>
                        </w:txbxContent>
                      </v:textbox>
                    </v:roundrect>
                  </w:pict>
                </mc:Fallback>
              </mc:AlternateContent>
            </w:r>
            <w:r w:rsidRPr="000E54E5">
              <w:rPr>
                <w:b/>
                <w:noProof/>
                <w:color w:val="FFFFFF"/>
                <w:lang w:eastAsia="es-HN"/>
              </w:rPr>
              <mc:AlternateContent>
                <mc:Choice Requires="wps">
                  <w:drawing>
                    <wp:anchor distT="0" distB="0" distL="114300" distR="114300" simplePos="0" relativeHeight="251769856" behindDoc="0" locked="0" layoutInCell="1" allowOverlap="1" wp14:anchorId="3AB6E37B" wp14:editId="1541BB1B">
                      <wp:simplePos x="0" y="0"/>
                      <wp:positionH relativeFrom="column">
                        <wp:posOffset>2226945</wp:posOffset>
                      </wp:positionH>
                      <wp:positionV relativeFrom="paragraph">
                        <wp:posOffset>194945</wp:posOffset>
                      </wp:positionV>
                      <wp:extent cx="819150" cy="390525"/>
                      <wp:effectExtent l="0" t="0" r="19050" b="28575"/>
                      <wp:wrapNone/>
                      <wp:docPr id="223" name="Cuadro de texto 223"/>
                      <wp:cNvGraphicFramePr/>
                      <a:graphic xmlns:a="http://schemas.openxmlformats.org/drawingml/2006/main">
                        <a:graphicData uri="http://schemas.microsoft.com/office/word/2010/wordprocessingShape">
                          <wps:wsp>
                            <wps:cNvSpPr txBox="1"/>
                            <wps:spPr>
                              <a:xfrm>
                                <a:off x="0" y="0"/>
                                <a:ext cx="819150" cy="390525"/>
                              </a:xfrm>
                              <a:prstGeom prst="roundRect">
                                <a:avLst/>
                              </a:prstGeom>
                              <a:solidFill>
                                <a:sysClr val="window" lastClr="FFFFFF">
                                  <a:lumMod val="85000"/>
                                </a:sysClr>
                              </a:solidFill>
                              <a:ln w="12700" cap="flat" cmpd="sng" algn="ctr">
                                <a:solidFill>
                                  <a:sysClr val="window" lastClr="FFFFFF">
                                    <a:lumMod val="85000"/>
                                  </a:sysClr>
                                </a:solidFill>
                                <a:prstDash val="solid"/>
                                <a:miter lim="800000"/>
                              </a:ln>
                              <a:effectLst/>
                            </wps:spPr>
                            <wps:txbx>
                              <w:txbxContent>
                                <w:p w:rsidR="00675D4E" w:rsidRDefault="00675D4E" w:rsidP="000E54E5">
                                  <w:pPr>
                                    <w:jc w:val="center"/>
                                  </w:pPr>
                                  <w:r>
                                    <w:rPr>
                                      <w:sz w:val="12"/>
                                      <w:szCs w:val="12"/>
                                    </w:rPr>
                                    <w:t>Para lograr medios de vida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oundrect w14:anchorId="3AB6E37B" id="Cuadro de texto 223" o:spid="_x0000_s1043" style="position:absolute;left:0;text-align:left;margin-left:175.35pt;margin-top:15.35pt;width:64.5pt;height:30.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" fillcolor="#d9d9d9" strokecolor="#d9d9d9" strokeweight="1pt">
                      <v:stroke joinstyle="miter"/>
                      <v:textbox>
                        <w:txbxContent>
                          <w:p w:rsidR="00675D4E" w:rsidRDefault="00675D4E" w:rsidP="000E54E5">
                            <w:pPr>
                              <w:jc w:val="center"/>
                            </w:pPr>
                            <w:r>
                              <w:rPr>
                                <w:sz w:val="12"/>
                                <w:szCs w:val="12"/>
                              </w:rPr>
                              <w:t>Para lograr medios de vida</w:t>
                            </w:r>
                          </w:p>
                        </w:txbxContent>
                      </v:textbox>
                    </v:roundrect>
                  </w:pict>
                </mc:Fallback>
              </mc:AlternateContent>
            </w:r>
            <w:r w:rsidRPr="000E54E5">
              <w:rPr>
                <w:b/>
                <w:noProof/>
                <w:color w:val="FFFFFF"/>
                <w:lang w:eastAsia="es-HN"/>
              </w:rPr>
              <mc:AlternateContent>
                <mc:Choice Requires="wps">
                  <w:drawing>
                    <wp:anchor distT="0" distB="0" distL="114300" distR="114300" simplePos="0" relativeHeight="251768832" behindDoc="0" locked="0" layoutInCell="1" allowOverlap="1" wp14:anchorId="15B3B0FC" wp14:editId="2999738A">
                      <wp:simplePos x="0" y="0"/>
                      <wp:positionH relativeFrom="column">
                        <wp:posOffset>1388744</wp:posOffset>
                      </wp:positionH>
                      <wp:positionV relativeFrom="paragraph">
                        <wp:posOffset>183515</wp:posOffset>
                      </wp:positionV>
                      <wp:extent cx="790575" cy="390525"/>
                      <wp:effectExtent l="0" t="0" r="28575" b="28575"/>
                      <wp:wrapNone/>
                      <wp:docPr id="3104" name="Cuadro de texto 3104"/>
                      <wp:cNvGraphicFramePr/>
                      <a:graphic xmlns:a="http://schemas.openxmlformats.org/drawingml/2006/main">
                        <a:graphicData uri="http://schemas.microsoft.com/office/word/2010/wordprocessingShape">
                          <wps:wsp>
                            <wps:cNvSpPr txBox="1"/>
                            <wps:spPr>
                              <a:xfrm>
                                <a:off x="0" y="0"/>
                                <a:ext cx="790575" cy="390525"/>
                              </a:xfrm>
                              <a:prstGeom prst="roundRect">
                                <a:avLst/>
                              </a:prstGeom>
                              <a:solidFill>
                                <a:sysClr val="window" lastClr="FFFFFF">
                                  <a:lumMod val="85000"/>
                                </a:sysClr>
                              </a:solidFill>
                              <a:ln w="12700" cap="flat" cmpd="sng" algn="ctr">
                                <a:solidFill>
                                  <a:sysClr val="window" lastClr="FFFFFF">
                                    <a:lumMod val="85000"/>
                                  </a:sysClr>
                                </a:solidFill>
                                <a:prstDash val="solid"/>
                                <a:miter lim="800000"/>
                              </a:ln>
                              <a:effectLst/>
                            </wps:spPr>
                            <wps:txbx>
                              <w:txbxContent>
                                <w:p w:rsidR="00675D4E" w:rsidRDefault="00675D4E" w:rsidP="000E54E5">
                                  <w:pPr>
                                    <w:jc w:val="center"/>
                                  </w:pPr>
                                  <w:r>
                                    <w:rPr>
                                      <w:sz w:val="12"/>
                                      <w:szCs w:val="12"/>
                                    </w:rPr>
                                    <w:t>Cognitivas y comunicación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oundrect w14:anchorId="15B3B0FC" id="Cuadro de texto 3104" o:spid="_x0000_s1044" style="position:absolute;left:0;text-align:left;margin-left:109.35pt;margin-top:14.45pt;width:62.25pt;height:30.7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" fillcolor="#d9d9d9" strokecolor="#d9d9d9" strokeweight="1pt">
                      <v:stroke joinstyle="miter"/>
                      <v:textbox>
                        <w:txbxContent>
                          <w:p w:rsidR="00675D4E" w:rsidRDefault="00675D4E" w:rsidP="000E54E5">
                            <w:pPr>
                              <w:jc w:val="center"/>
                            </w:pPr>
                            <w:r>
                              <w:rPr>
                                <w:sz w:val="12"/>
                                <w:szCs w:val="12"/>
                              </w:rPr>
                              <w:t>Cognitivas y comunicación</w:t>
                            </w:r>
                          </w:p>
                        </w:txbxContent>
                      </v:textbox>
                    </v:roundrect>
                  </w:pict>
                </mc:Fallback>
              </mc:AlternateContent>
            </w:r>
            <w:r w:rsidRPr="000E54E5">
              <w:rPr>
                <w:b/>
                <w:noProof/>
                <w:color w:val="FFFFFF"/>
                <w:lang w:eastAsia="es-HN"/>
              </w:rPr>
              <mc:AlternateContent>
                <mc:Choice Requires="wps">
                  <w:drawing>
                    <wp:anchor distT="0" distB="0" distL="114300" distR="114300" simplePos="0" relativeHeight="251767808" behindDoc="0" locked="0" layoutInCell="1" allowOverlap="1" wp14:anchorId="7EF22D40" wp14:editId="2BBEF254">
                      <wp:simplePos x="0" y="0"/>
                      <wp:positionH relativeFrom="column">
                        <wp:posOffset>598170</wp:posOffset>
                      </wp:positionH>
                      <wp:positionV relativeFrom="paragraph">
                        <wp:posOffset>164465</wp:posOffset>
                      </wp:positionV>
                      <wp:extent cx="742950" cy="419100"/>
                      <wp:effectExtent l="0" t="0" r="19050" b="19050"/>
                      <wp:wrapNone/>
                      <wp:docPr id="27" name="Cuadro de texto 27"/>
                      <wp:cNvGraphicFramePr/>
                      <a:graphic xmlns:a="http://schemas.openxmlformats.org/drawingml/2006/main">
                        <a:graphicData uri="http://schemas.microsoft.com/office/word/2010/wordprocessingShape">
                          <wps:wsp>
                            <wps:cNvSpPr txBox="1"/>
                            <wps:spPr>
                              <a:xfrm>
                                <a:off x="0" y="0"/>
                                <a:ext cx="742950" cy="419100"/>
                              </a:xfrm>
                              <a:prstGeom prst="roundRect">
                                <a:avLst/>
                              </a:prstGeom>
                              <a:solidFill>
                                <a:sysClr val="window" lastClr="FFFFFF">
                                  <a:lumMod val="85000"/>
                                </a:sysClr>
                              </a:solidFill>
                              <a:ln w="12700" cap="flat" cmpd="sng" algn="ctr">
                                <a:solidFill>
                                  <a:sysClr val="window" lastClr="FFFFFF">
                                    <a:lumMod val="85000"/>
                                  </a:sysClr>
                                </a:solidFill>
                                <a:prstDash val="solid"/>
                                <a:miter lim="800000"/>
                              </a:ln>
                              <a:effectLst/>
                            </wps:spPr>
                            <wps:txbx>
                              <w:txbxContent>
                                <w:p w:rsidR="00675D4E" w:rsidRDefault="00675D4E" w:rsidP="000E54E5">
                                  <w:pPr>
                                    <w:jc w:val="center"/>
                                  </w:pPr>
                                  <w:r>
                                    <w:rPr>
                                      <w:sz w:val="12"/>
                                      <w:szCs w:val="12"/>
                                    </w:rPr>
                                    <w:t>Sociales y emocionales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oundrect w14:anchorId="7EF22D40" id="Cuadro de texto 27" o:spid="_x0000_s1045" style="position:absolute;left:0;text-align:left;margin-left:47.1pt;margin-top:12.95pt;width:58.5pt;height:33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" fillcolor="#d9d9d9" strokecolor="#d9d9d9" strokeweight="1pt">
                      <v:stroke joinstyle="miter"/>
                      <v:textbox>
                        <w:txbxContent>
                          <w:p w:rsidR="00675D4E" w:rsidRDefault="00675D4E" w:rsidP="000E54E5">
                            <w:pPr>
                              <w:jc w:val="center"/>
                            </w:pPr>
                            <w:r>
                              <w:rPr>
                                <w:sz w:val="12"/>
                                <w:szCs w:val="12"/>
                              </w:rPr>
                              <w:t>Sociales y emocionales</w:t>
                            </w:r>
                          </w:p>
                        </w:txbxContent>
                      </v:textbox>
                    </v:roundrect>
                  </w:pict>
                </mc:Fallback>
              </mc:AlternateContent>
            </w:r>
            <w:r w:rsidRPr="000E54E5">
              <w:rPr>
                <w:b/>
                <w:color w:val="FFFFFF"/>
                <w:lang w:val="es-HN"/>
              </w:rPr>
              <w:t>Fortalecimiento de Habilidades</w:t>
            </w:r>
          </w:p>
          <w:p w:rsidR="000E54E5" w:rsidRPr="000E54E5" w:rsidRDefault="000E54E5" w:rsidP="000E54E5">
            <w:pPr>
              <w:spacing w:line="276" w:lineRule="auto"/>
              <w:jc w:val="left"/>
              <w:rPr>
                <w:lang w:val="es-HN"/>
              </w:rPr>
            </w:pPr>
          </w:p>
        </w:tc>
        <w:tc>
          <w:tcPr>
            <w:tcW w:w="4819" w:type="dxa"/>
            <w:tcBorders>
              <w:top w:val="single" w:sz="24" w:space="0" w:color="FFFFFF"/>
              <w:left w:val="single" w:sz="24" w:space="0" w:color="FFFFFF"/>
              <w:bottom w:val="single" w:sz="24" w:space="0" w:color="FFFFFF"/>
              <w:right w:val="nil"/>
            </w:tcBorders>
            <w:shd w:val="clear" w:color="auto" w:fill="31849B"/>
          </w:tcPr>
          <w:p w:rsidR="000E54E5" w:rsidRPr="000E54E5" w:rsidRDefault="000E54E5" w:rsidP="000E54E5">
            <w:pPr>
              <w:spacing w:line="276" w:lineRule="auto"/>
              <w:jc w:val="center"/>
              <w:rPr>
                <w:lang w:val="es-HN"/>
              </w:rPr>
            </w:pPr>
            <w:r w:rsidRPr="000E54E5">
              <w:rPr>
                <w:b/>
                <w:noProof/>
                <w:color w:val="FFFFFF"/>
                <w:lang w:eastAsia="es-HN"/>
              </w:rPr>
              <mc:AlternateContent>
                <mc:Choice Requires="wps">
                  <w:drawing>
                    <wp:anchor distT="0" distB="0" distL="114300" distR="114300" simplePos="0" relativeHeight="251772928" behindDoc="0" locked="0" layoutInCell="1" allowOverlap="1" wp14:anchorId="57634094" wp14:editId="15B15339">
                      <wp:simplePos x="0" y="0"/>
                      <wp:positionH relativeFrom="column">
                        <wp:posOffset>2124710</wp:posOffset>
                      </wp:positionH>
                      <wp:positionV relativeFrom="paragraph">
                        <wp:posOffset>185420</wp:posOffset>
                      </wp:positionV>
                      <wp:extent cx="866775" cy="447675"/>
                      <wp:effectExtent l="0" t="0" r="28575" b="28575"/>
                      <wp:wrapNone/>
                      <wp:docPr id="224" name="Cuadro de texto 224"/>
                      <wp:cNvGraphicFramePr/>
                      <a:graphic xmlns:a="http://schemas.openxmlformats.org/drawingml/2006/main">
                        <a:graphicData uri="http://schemas.microsoft.com/office/word/2010/wordprocessingShape">
                          <wps:wsp>
                            <wps:cNvSpPr txBox="1"/>
                            <wps:spPr>
                              <a:xfrm>
                                <a:off x="0" y="0"/>
                                <a:ext cx="866775" cy="447675"/>
                              </a:xfrm>
                              <a:prstGeom prst="roundRect">
                                <a:avLst/>
                              </a:prstGeom>
                              <a:solidFill>
                                <a:sysClr val="window" lastClr="FFFFFF">
                                  <a:lumMod val="85000"/>
                                </a:sysClr>
                              </a:solidFill>
                              <a:ln w="12700" cap="flat" cmpd="sng" algn="ctr">
                                <a:solidFill>
                                  <a:sysClr val="window" lastClr="FFFFFF">
                                    <a:lumMod val="85000"/>
                                  </a:sysClr>
                                </a:solidFill>
                                <a:prstDash val="solid"/>
                                <a:miter lim="800000"/>
                              </a:ln>
                              <a:effectLst/>
                            </wps:spPr>
                            <wps:txbx>
                              <w:txbxContent>
                                <w:p w:rsidR="00675D4E" w:rsidRDefault="00675D4E" w:rsidP="000E54E5">
                                  <w:pPr>
                                    <w:jc w:val="center"/>
                                  </w:pPr>
                                  <w:r>
                                    <w:rPr>
                                      <w:sz w:val="12"/>
                                      <w:szCs w:val="12"/>
                                    </w:rPr>
                                    <w:t>Apoyo para continuar estudios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oundrect w14:anchorId="57634094" id="Cuadro de texto 224" o:spid="_x0000_s1046" style="position:absolute;left:0;text-align:left;margin-left:167.3pt;margin-top:14.6pt;width:68.25pt;height:35.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" fillcolor="#d9d9d9" strokecolor="#d9d9d9" strokeweight="1pt">
                      <v:stroke joinstyle="miter"/>
                      <v:textbox>
                        <w:txbxContent>
                          <w:p w:rsidR="00675D4E" w:rsidRDefault="00675D4E" w:rsidP="000E54E5">
                            <w:pPr>
                              <w:jc w:val="center"/>
                            </w:pPr>
                            <w:r>
                              <w:rPr>
                                <w:sz w:val="12"/>
                                <w:szCs w:val="12"/>
                              </w:rPr>
                              <w:t>Apoyo para continuar estudios</w:t>
                            </w:r>
                          </w:p>
                        </w:txbxContent>
                      </v:textbox>
                    </v:roundrect>
                  </w:pict>
                </mc:Fallback>
              </mc:AlternateContent>
            </w:r>
            <w:r w:rsidRPr="000E54E5">
              <w:rPr>
                <w:b/>
                <w:noProof/>
                <w:color w:val="FFFFFF"/>
                <w:lang w:eastAsia="es-HN"/>
              </w:rPr>
              <mc:AlternateContent>
                <mc:Choice Requires="wps">
                  <w:drawing>
                    <wp:anchor distT="0" distB="0" distL="114300" distR="114300" simplePos="0" relativeHeight="251771904" behindDoc="0" locked="0" layoutInCell="1" allowOverlap="1" wp14:anchorId="4ED262EF" wp14:editId="782A519F">
                      <wp:simplePos x="0" y="0"/>
                      <wp:positionH relativeFrom="column">
                        <wp:posOffset>953770</wp:posOffset>
                      </wp:positionH>
                      <wp:positionV relativeFrom="paragraph">
                        <wp:posOffset>213995</wp:posOffset>
                      </wp:positionV>
                      <wp:extent cx="1114425" cy="352425"/>
                      <wp:effectExtent l="0" t="0" r="28575" b="28575"/>
                      <wp:wrapNone/>
                      <wp:docPr id="31" name="Cuadro de texto 31"/>
                      <wp:cNvGraphicFramePr/>
                      <a:graphic xmlns:a="http://schemas.openxmlformats.org/drawingml/2006/main">
                        <a:graphicData uri="http://schemas.microsoft.com/office/word/2010/wordprocessingShape">
                          <wps:wsp>
                            <wps:cNvSpPr txBox="1"/>
                            <wps:spPr>
                              <a:xfrm>
                                <a:off x="0" y="0"/>
                                <a:ext cx="1114425" cy="352425"/>
                              </a:xfrm>
                              <a:prstGeom prst="roundRect">
                                <a:avLst/>
                              </a:prstGeom>
                              <a:solidFill>
                                <a:sysClr val="window" lastClr="FFFFFF">
                                  <a:lumMod val="85000"/>
                                </a:sysClr>
                              </a:solidFill>
                              <a:ln w="12700" cap="flat" cmpd="sng" algn="ctr">
                                <a:solidFill>
                                  <a:sysClr val="window" lastClr="FFFFFF">
                                    <a:lumMod val="85000"/>
                                  </a:sysClr>
                                </a:solidFill>
                                <a:prstDash val="solid"/>
                                <a:miter lim="800000"/>
                              </a:ln>
                              <a:effectLst/>
                            </wps:spPr>
                            <wps:txbx>
                              <w:txbxContent>
                                <w:p w:rsidR="00675D4E" w:rsidRDefault="00675D4E" w:rsidP="000E54E5">
                                  <w:pPr>
                                    <w:jc w:val="center"/>
                                  </w:pPr>
                                  <w:r>
                                    <w:rPr>
                                      <w:sz w:val="12"/>
                                      <w:szCs w:val="12"/>
                                    </w:rPr>
                                    <w:t>Orientación laboral y formación vocacional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oundrect w14:anchorId="4ED262EF" id="Cuadro de texto 31" o:spid="_x0000_s1047" style="position:absolute;left:0;text-align:left;margin-left:75.1pt;margin-top:16.85pt;width:87.75pt;height:27.7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" fillcolor="#d9d9d9" strokecolor="#d9d9d9" strokeweight="1pt">
                      <v:stroke joinstyle="miter"/>
                      <v:textbox>
                        <w:txbxContent>
                          <w:p w:rsidR="00675D4E" w:rsidRDefault="00675D4E" w:rsidP="000E54E5">
                            <w:pPr>
                              <w:jc w:val="center"/>
                            </w:pPr>
                            <w:r>
                              <w:rPr>
                                <w:sz w:val="12"/>
                                <w:szCs w:val="12"/>
                              </w:rPr>
                              <w:t>Orientación laboral y formación vocacional</w:t>
                            </w:r>
                          </w:p>
                        </w:txbxContent>
                      </v:textbox>
                    </v:roundrect>
                  </w:pict>
                </mc:Fallback>
              </mc:AlternateContent>
            </w:r>
            <w:r w:rsidRPr="000E54E5">
              <w:rPr>
                <w:b/>
                <w:noProof/>
                <w:color w:val="FFFFFF"/>
                <w:lang w:eastAsia="es-HN"/>
              </w:rPr>
              <mc:AlternateContent>
                <mc:Choice Requires="wps">
                  <w:drawing>
                    <wp:anchor distT="0" distB="0" distL="114300" distR="114300" simplePos="0" relativeHeight="251770880" behindDoc="0" locked="0" layoutInCell="1" allowOverlap="1" wp14:anchorId="0A8A490F" wp14:editId="76218782">
                      <wp:simplePos x="0" y="0"/>
                      <wp:positionH relativeFrom="column">
                        <wp:posOffset>635</wp:posOffset>
                      </wp:positionH>
                      <wp:positionV relativeFrom="paragraph">
                        <wp:posOffset>223520</wp:posOffset>
                      </wp:positionV>
                      <wp:extent cx="904875" cy="361950"/>
                      <wp:effectExtent l="0" t="0" r="28575" b="19050"/>
                      <wp:wrapNone/>
                      <wp:docPr id="3105" name="Cuadro de texto 3105"/>
                      <wp:cNvGraphicFramePr/>
                      <a:graphic xmlns:a="http://schemas.openxmlformats.org/drawingml/2006/main">
                        <a:graphicData uri="http://schemas.microsoft.com/office/word/2010/wordprocessingShape">
                          <wps:wsp>
                            <wps:cNvSpPr txBox="1"/>
                            <wps:spPr>
                              <a:xfrm>
                                <a:off x="0" y="0"/>
                                <a:ext cx="904875" cy="361950"/>
                              </a:xfrm>
                              <a:prstGeom prst="roundRect">
                                <a:avLst/>
                              </a:prstGeom>
                              <a:solidFill>
                                <a:sysClr val="window" lastClr="FFFFFF">
                                  <a:lumMod val="85000"/>
                                </a:sysClr>
                              </a:solidFill>
                              <a:ln w="12700" cap="flat" cmpd="sng" algn="ctr">
                                <a:solidFill>
                                  <a:sysClr val="window" lastClr="FFFFFF">
                                    <a:lumMod val="85000"/>
                                  </a:sysClr>
                                </a:solidFill>
                                <a:prstDash val="solid"/>
                                <a:miter lim="800000"/>
                              </a:ln>
                              <a:effectLst/>
                            </wps:spPr>
                            <wps:txbx>
                              <w:txbxContent>
                                <w:p w:rsidR="00675D4E" w:rsidRDefault="00675D4E" w:rsidP="000E54E5">
                                  <w:pPr>
                                    <w:jc w:val="center"/>
                                  </w:pPr>
                                  <w:r>
                                    <w:rPr>
                                      <w:sz w:val="12"/>
                                      <w:szCs w:val="12"/>
                                    </w:rPr>
                                    <w:t>Apoyo a los emprendimientos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oundrect w14:anchorId="0A8A490F" id="Cuadro de texto 3105" o:spid="_x0000_s1048" style="position:absolute;left:0;text-align:left;margin-left:.05pt;margin-top:17.6pt;width:71.25pt;height:28.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" fillcolor="#d9d9d9" strokecolor="#d9d9d9" strokeweight="1pt">
                      <v:stroke joinstyle="miter"/>
                      <v:textbox>
                        <w:txbxContent>
                          <w:p w:rsidR="00675D4E" w:rsidRDefault="00675D4E" w:rsidP="000E54E5">
                            <w:pPr>
                              <w:jc w:val="center"/>
                            </w:pPr>
                            <w:r>
                              <w:rPr>
                                <w:sz w:val="12"/>
                                <w:szCs w:val="12"/>
                              </w:rPr>
                              <w:t>Apoyo a los emprendimientos</w:t>
                            </w:r>
                          </w:p>
                        </w:txbxContent>
                      </v:textbox>
                    </v:roundrect>
                  </w:pict>
                </mc:Fallback>
              </mc:AlternateContent>
            </w:r>
            <w:r w:rsidRPr="000E54E5">
              <w:rPr>
                <w:b/>
                <w:color w:val="FFFFFF"/>
                <w:lang w:val="es-HN"/>
              </w:rPr>
              <w:t>Consolidación de habilidades y competencias</w:t>
            </w:r>
          </w:p>
        </w:tc>
      </w:tr>
      <w:tr w:rsidR="000E54E5" w:rsidRPr="000E54E5" w:rsidTr="00664D4A">
        <w:tc>
          <w:tcPr>
            <w:tcW w:w="9846" w:type="dxa"/>
            <w:gridSpan w:val="2"/>
            <w:tcBorders>
              <w:top w:val="single" w:sz="24" w:space="0" w:color="FFFFFF"/>
              <w:left w:val="nil"/>
              <w:bottom w:val="nil"/>
              <w:right w:val="nil"/>
            </w:tcBorders>
            <w:shd w:val="clear" w:color="auto" w:fill="000000"/>
          </w:tcPr>
          <w:p w:rsidR="000E54E5" w:rsidRPr="00B82ABE" w:rsidRDefault="000E54E5" w:rsidP="000E54E5">
            <w:pPr>
              <w:spacing w:line="276" w:lineRule="auto"/>
              <w:contextualSpacing/>
              <w:jc w:val="left"/>
              <w:rPr>
                <w:lang w:val="es-HN"/>
              </w:rPr>
            </w:pPr>
            <w:r w:rsidRPr="000E54E5">
              <w:rPr>
                <w:b/>
                <w:noProof/>
                <w:color w:val="FFFFFF"/>
                <w:lang w:eastAsia="es-HN"/>
              </w:rPr>
              <mc:AlternateContent>
                <mc:Choice Requires="wps">
                  <w:drawing>
                    <wp:anchor distT="0" distB="0" distL="114300" distR="114300" simplePos="0" relativeHeight="251774976" behindDoc="0" locked="0" layoutInCell="1" allowOverlap="1" wp14:anchorId="7F5875DE" wp14:editId="7FAEB85C">
                      <wp:simplePos x="0" y="0"/>
                      <wp:positionH relativeFrom="column">
                        <wp:posOffset>2312670</wp:posOffset>
                      </wp:positionH>
                      <wp:positionV relativeFrom="paragraph">
                        <wp:posOffset>172085</wp:posOffset>
                      </wp:positionV>
                      <wp:extent cx="1409700" cy="428625"/>
                      <wp:effectExtent l="0" t="0" r="19050" b="28575"/>
                      <wp:wrapNone/>
                      <wp:docPr id="3106" name="Cuadro de texto 3106"/>
                      <wp:cNvGraphicFramePr/>
                      <a:graphic xmlns:a="http://schemas.openxmlformats.org/drawingml/2006/main">
                        <a:graphicData uri="http://schemas.microsoft.com/office/word/2010/wordprocessingShape">
                          <wps:wsp>
                            <wps:cNvSpPr txBox="1"/>
                            <wps:spPr>
                              <a:xfrm>
                                <a:off x="0" y="0"/>
                                <a:ext cx="1409700" cy="428625"/>
                              </a:xfrm>
                              <a:prstGeom prst="roundRect">
                                <a:avLst/>
                              </a:prstGeom>
                              <a:solidFill>
                                <a:srgbClr val="4F81BD">
                                  <a:lumMod val="40000"/>
                                  <a:lumOff val="60000"/>
                                </a:srgbClr>
                              </a:solidFill>
                              <a:ln w="12700" cap="flat" cmpd="sng" algn="ctr">
                                <a:solidFill>
                                  <a:srgbClr val="4F81BD">
                                    <a:lumMod val="40000"/>
                                    <a:lumOff val="60000"/>
                                  </a:srgbClr>
                                </a:solidFill>
                                <a:prstDash val="solid"/>
                                <a:miter lim="800000"/>
                              </a:ln>
                              <a:effectLst/>
                            </wps:spPr>
                            <wps:txbx>
                              <w:txbxContent>
                                <w:p w:rsidR="00675D4E" w:rsidRPr="006B5344" w:rsidRDefault="00675D4E" w:rsidP="000E54E5">
                                  <w:pPr>
                                    <w:jc w:val="center"/>
                                    <w:rPr>
                                      <w:sz w:val="16"/>
                                      <w:szCs w:val="16"/>
                                    </w:rPr>
                                  </w:pPr>
                                  <w:r w:rsidRPr="006B5344">
                                    <w:rPr>
                                      <w:sz w:val="16"/>
                                      <w:szCs w:val="16"/>
                                    </w:rPr>
                                    <w:t>Mentores /Coaches empresariales</w:t>
                                  </w:r>
                                  <w:r w:rsidRPr="006B5344">
                                    <w:rPr>
                                      <w:noProof/>
                                      <w:sz w:val="16"/>
                                      <w:szCs w:val="16"/>
                                      <w:lang w:eastAsia="es-HN"/>
                                    </w:rPr>
                                    <w:drawing>
                                      <wp:inline distT="0" distB="0" distL="0" distR="0" wp14:anchorId="2FCB0C47" wp14:editId="1BA2CEF5">
                                        <wp:extent cx="1159510" cy="363429"/>
                                        <wp:effectExtent l="0" t="0" r="254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59510" cy="3634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oundrect w14:anchorId="7F5875DE" id="Cuadro de texto 3106" o:spid="_x0000_s1049" style="position:absolute;margin-left:182.1pt;margin-top:13.55pt;width:111pt;height:33.7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" fillcolor="#b9cde5" strokecolor="#b9cde5" strokeweight="1pt">
                      <v:stroke joinstyle="miter"/>
                      <v:textbox>
                        <w:txbxContent>
                          <w:p w:rsidR="00675D4E" w:rsidRPr="006B5344" w:rsidRDefault="00675D4E" w:rsidP="000E54E5">
                            <w:pPr>
                              <w:jc w:val="center"/>
                              <w:rPr>
                                <w:sz w:val="16"/>
                                <w:szCs w:val="16"/>
                              </w:rPr>
                            </w:pPr>
                            <w:r w:rsidRPr="006B5344">
                              <w:rPr>
                                <w:sz w:val="16"/>
                                <w:szCs w:val="16"/>
                              </w:rPr>
                              <w:t>Mentores /</w:t>
                            </w:r>
                            <w:proofErr w:type="spellStart"/>
                            <w:r w:rsidRPr="006B5344">
                              <w:rPr>
                                <w:sz w:val="16"/>
                                <w:szCs w:val="16"/>
                              </w:rPr>
                              <w:t>Coaches</w:t>
                            </w:r>
                            <w:proofErr w:type="spellEnd"/>
                            <w:r w:rsidRPr="006B5344">
                              <w:rPr>
                                <w:sz w:val="16"/>
                                <w:szCs w:val="16"/>
                              </w:rPr>
                              <w:t xml:space="preserve"> empresariales</w:t>
                            </w:r>
                            <w:r w:rsidRPr="006B5344">
                              <w:rPr>
                                <w:noProof/>
                                <w:sz w:val="16"/>
                                <w:szCs w:val="16"/>
                                <w:lang w:eastAsia="es-HN"/>
                              </w:rPr>
                              <w:drawing>
                                <wp:inline distT="0" distB="0" distL="0" distR="0" wp14:anchorId="2FCB0C47" wp14:editId="1BA2CEF5">
                                  <wp:extent cx="1159510" cy="363429"/>
                                  <wp:effectExtent l="0" t="0" r="254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59510" cy="363429"/>
                                          </a:xfrm>
                                          <a:prstGeom prst="rect">
                                            <a:avLst/>
                                          </a:prstGeom>
                                          <a:noFill/>
                                          <a:ln>
                                            <a:noFill/>
                                          </a:ln>
                                        </pic:spPr>
                                      </pic:pic>
                                    </a:graphicData>
                                  </a:graphic>
                                </wp:inline>
                              </w:drawing>
                            </w:r>
                          </w:p>
                        </w:txbxContent>
                      </v:textbox>
                    </v:roundrect>
                  </w:pict>
                </mc:Fallback>
              </mc:AlternateContent>
            </w:r>
            <w:r w:rsidRPr="000E54E5">
              <w:rPr>
                <w:b/>
                <w:noProof/>
                <w:color w:val="FFFFFF"/>
                <w:lang w:eastAsia="es-HN"/>
              </w:rPr>
              <mc:AlternateContent>
                <mc:Choice Requires="wps">
                  <w:drawing>
                    <wp:anchor distT="0" distB="0" distL="114300" distR="114300" simplePos="0" relativeHeight="251776000" behindDoc="0" locked="0" layoutInCell="1" allowOverlap="1" wp14:anchorId="6CE3A538" wp14:editId="744642A9">
                      <wp:simplePos x="0" y="0"/>
                      <wp:positionH relativeFrom="column">
                        <wp:posOffset>4198620</wp:posOffset>
                      </wp:positionH>
                      <wp:positionV relativeFrom="paragraph">
                        <wp:posOffset>168910</wp:posOffset>
                      </wp:positionV>
                      <wp:extent cx="1409700" cy="428625"/>
                      <wp:effectExtent l="0" t="0" r="19050" b="28575"/>
                      <wp:wrapNone/>
                      <wp:docPr id="3107" name="Cuadro de texto 3107"/>
                      <wp:cNvGraphicFramePr/>
                      <a:graphic xmlns:a="http://schemas.openxmlformats.org/drawingml/2006/main">
                        <a:graphicData uri="http://schemas.microsoft.com/office/word/2010/wordprocessingShape">
                          <wps:wsp>
                            <wps:cNvSpPr txBox="1"/>
                            <wps:spPr>
                              <a:xfrm>
                                <a:off x="0" y="0"/>
                                <a:ext cx="1409700" cy="428625"/>
                              </a:xfrm>
                              <a:prstGeom prst="roundRect">
                                <a:avLst/>
                              </a:prstGeom>
                              <a:solidFill>
                                <a:srgbClr val="4F81BD">
                                  <a:lumMod val="40000"/>
                                  <a:lumOff val="60000"/>
                                </a:srgbClr>
                              </a:solidFill>
                              <a:ln w="12700" cap="flat" cmpd="sng" algn="ctr">
                                <a:solidFill>
                                  <a:srgbClr val="4F81BD">
                                    <a:lumMod val="40000"/>
                                    <a:lumOff val="60000"/>
                                  </a:srgbClr>
                                </a:solidFill>
                                <a:prstDash val="solid"/>
                                <a:miter lim="800000"/>
                              </a:ln>
                              <a:effectLst/>
                            </wps:spPr>
                            <wps:txbx>
                              <w:txbxContent>
                                <w:p w:rsidR="00675D4E" w:rsidRPr="006B5344" w:rsidRDefault="00675D4E" w:rsidP="000E54E5">
                                  <w:pPr>
                                    <w:jc w:val="center"/>
                                    <w:rPr>
                                      <w:sz w:val="16"/>
                                      <w:szCs w:val="16"/>
                                    </w:rPr>
                                  </w:pPr>
                                  <w:r>
                                    <w:rPr>
                                      <w:sz w:val="16"/>
                                      <w:szCs w:val="16"/>
                                    </w:rPr>
                                    <w:t>Otras Redes de apoyo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oundrect w14:anchorId="6CE3A538" id="Cuadro de texto 3107" o:spid="_x0000_s1050" style="position:absolute;margin-left:330.6pt;margin-top:13.3pt;width:111pt;height:33.7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" fillcolor="#b9cde5" strokecolor="#b9cde5" strokeweight="1pt">
                      <v:stroke joinstyle="miter"/>
                      <v:textbox>
                        <w:txbxContent>
                          <w:p w:rsidR="00675D4E" w:rsidRPr="006B5344" w:rsidRDefault="00675D4E" w:rsidP="000E54E5">
                            <w:pPr>
                              <w:jc w:val="center"/>
                              <w:rPr>
                                <w:sz w:val="16"/>
                                <w:szCs w:val="16"/>
                              </w:rPr>
                            </w:pPr>
                            <w:r>
                              <w:rPr>
                                <w:sz w:val="16"/>
                                <w:szCs w:val="16"/>
                              </w:rPr>
                              <w:t>Otras Redes de apoyo</w:t>
                            </w:r>
                          </w:p>
                        </w:txbxContent>
                      </v:textbox>
                    </v:roundrect>
                  </w:pict>
                </mc:Fallback>
              </mc:AlternateContent>
            </w:r>
            <w:r w:rsidRPr="000E54E5">
              <w:rPr>
                <w:b/>
                <w:noProof/>
                <w:color w:val="FFFFFF"/>
                <w:lang w:eastAsia="es-HN"/>
              </w:rPr>
              <mc:AlternateContent>
                <mc:Choice Requires="wps">
                  <w:drawing>
                    <wp:anchor distT="0" distB="0" distL="114300" distR="114300" simplePos="0" relativeHeight="251773952" behindDoc="0" locked="0" layoutInCell="1" allowOverlap="1" wp14:anchorId="46784E32" wp14:editId="105CB74C">
                      <wp:simplePos x="0" y="0"/>
                      <wp:positionH relativeFrom="column">
                        <wp:posOffset>236219</wp:posOffset>
                      </wp:positionH>
                      <wp:positionV relativeFrom="paragraph">
                        <wp:posOffset>182245</wp:posOffset>
                      </wp:positionV>
                      <wp:extent cx="1628775" cy="419100"/>
                      <wp:effectExtent l="0" t="0" r="28575" b="19050"/>
                      <wp:wrapNone/>
                      <wp:docPr id="225" name="Cuadro de texto 225"/>
                      <wp:cNvGraphicFramePr/>
                      <a:graphic xmlns:a="http://schemas.openxmlformats.org/drawingml/2006/main">
                        <a:graphicData uri="http://schemas.microsoft.com/office/word/2010/wordprocessingShape">
                          <wps:wsp>
                            <wps:cNvSpPr txBox="1"/>
                            <wps:spPr>
                              <a:xfrm>
                                <a:off x="0" y="0"/>
                                <a:ext cx="1628775" cy="419100"/>
                              </a:xfrm>
                              <a:prstGeom prst="roundRect">
                                <a:avLst/>
                              </a:prstGeom>
                              <a:solidFill>
                                <a:srgbClr val="4F81BD">
                                  <a:lumMod val="40000"/>
                                  <a:lumOff val="60000"/>
                                </a:srgbClr>
                              </a:solidFill>
                              <a:ln w="12700" cap="flat" cmpd="sng" algn="ctr">
                                <a:solidFill>
                                  <a:srgbClr val="4F81BD">
                                    <a:lumMod val="40000"/>
                                    <a:lumOff val="60000"/>
                                  </a:srgbClr>
                                </a:solidFill>
                                <a:prstDash val="solid"/>
                                <a:miter lim="800000"/>
                              </a:ln>
                              <a:effectLst/>
                            </wps:spPr>
                            <wps:txbx>
                              <w:txbxContent>
                                <w:p w:rsidR="00675D4E" w:rsidRPr="006B5344" w:rsidRDefault="00675D4E" w:rsidP="000E54E5">
                                  <w:pPr>
                                    <w:jc w:val="center"/>
                                    <w:rPr>
                                      <w:sz w:val="16"/>
                                      <w:szCs w:val="16"/>
                                    </w:rPr>
                                  </w:pPr>
                                  <w:r w:rsidRPr="006B5344">
                                    <w:rPr>
                                      <w:sz w:val="16"/>
                                      <w:szCs w:val="16"/>
                                    </w:rPr>
                                    <w:t>Grupos juveniles Youth Ready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oundrect w14:anchorId="46784E32" id="Cuadro de texto 225" o:spid="_x0000_s1051" style="position:absolute;margin-left:18.6pt;margin-top:14.35pt;width:128.25pt;height:33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" fillcolor="#b9cde5" strokecolor="#b9cde5" strokeweight="1pt">
                      <v:stroke joinstyle="miter"/>
                      <v:textbox>
                        <w:txbxContent>
                          <w:p w:rsidR="00675D4E" w:rsidRPr="006B5344" w:rsidRDefault="00675D4E" w:rsidP="000E54E5">
                            <w:pPr>
                              <w:jc w:val="center"/>
                              <w:rPr>
                                <w:sz w:val="16"/>
                                <w:szCs w:val="16"/>
                              </w:rPr>
                            </w:pPr>
                            <w:r w:rsidRPr="006B5344">
                              <w:rPr>
                                <w:sz w:val="16"/>
                                <w:szCs w:val="16"/>
                              </w:rPr>
                              <w:t>Grupos juveniles Youth Ready</w:t>
                            </w:r>
                          </w:p>
                        </w:txbxContent>
                      </v:textbox>
                    </v:roundrect>
                  </w:pict>
                </mc:Fallback>
              </mc:AlternateContent>
            </w:r>
          </w:p>
          <w:p w:rsidR="000E54E5" w:rsidRPr="00B82ABE" w:rsidRDefault="000E54E5" w:rsidP="000E54E5">
            <w:pPr>
              <w:spacing w:line="276" w:lineRule="auto"/>
              <w:contextualSpacing/>
              <w:jc w:val="left"/>
              <w:rPr>
                <w:lang w:val="es-HN"/>
              </w:rPr>
            </w:pPr>
          </w:p>
          <w:p w:rsidR="000E54E5" w:rsidRPr="00B82ABE" w:rsidRDefault="000E54E5" w:rsidP="000E54E5">
            <w:pPr>
              <w:spacing w:line="276" w:lineRule="auto"/>
              <w:contextualSpacing/>
              <w:jc w:val="left"/>
              <w:rPr>
                <w:lang w:val="es-HN"/>
              </w:rPr>
            </w:pPr>
          </w:p>
          <w:p w:rsidR="000E54E5" w:rsidRPr="00B82ABE" w:rsidRDefault="000E54E5" w:rsidP="000E54E5">
            <w:pPr>
              <w:spacing w:line="276" w:lineRule="auto"/>
              <w:contextualSpacing/>
              <w:jc w:val="left"/>
              <w:rPr>
                <w:lang w:val="es-HN"/>
              </w:rPr>
            </w:pPr>
          </w:p>
        </w:tc>
      </w:tr>
    </w:tbl>
    <w:p w:rsidR="000C4042" w:rsidRPr="000E54E5" w:rsidRDefault="000C4042" w:rsidP="000E54E5">
      <w:pPr>
        <w:spacing w:after="160" w:line="259" w:lineRule="auto"/>
        <w:jc w:val="left"/>
        <w:rPr>
          <w:rFonts w:eastAsia="Calibri" w:cs="Times New Roman"/>
          <w:sz w:val="20"/>
          <w:szCs w:val="20"/>
        </w:rPr>
      </w:pPr>
    </w:p>
    <w:p w:rsidR="0039300B" w:rsidRPr="00664D4A" w:rsidRDefault="008703B3" w:rsidP="00B5364C">
      <w:pPr>
        <w:pStyle w:val="Ttulo2"/>
        <w:jc w:val="center"/>
      </w:pPr>
      <w:bookmarkStart w:id="12" w:name="_Toc458176053"/>
      <w:bookmarkStart w:id="13" w:name="_Toc461087126"/>
      <w:bookmarkStart w:id="14" w:name="_Toc461263853"/>
      <w:r w:rsidRPr="00664D4A">
        <w:t>El enfoque teórico y didáctico de Youth Ready</w:t>
      </w:r>
      <w:bookmarkEnd w:id="12"/>
      <w:bookmarkEnd w:id="13"/>
      <w:bookmarkEnd w:id="14"/>
    </w:p>
    <w:p w:rsidR="008703B3" w:rsidRDefault="008703B3" w:rsidP="00B57817"/>
    <w:p w:rsidR="0039300B" w:rsidRPr="0039300B" w:rsidRDefault="0039300B" w:rsidP="00B57817">
      <w:r w:rsidRPr="000E54E5">
        <w:t>Youth Ready es un modelo construido y alineado bajo los principios del desarrollo positivo de los jóvenes. Este es un enfoque intencional, pro-social que involucra a los jóvenes en sus comunidades, escuelas, organizaciones, grupos de pares, y familias de una manera</w:t>
      </w:r>
      <w:r w:rsidRPr="0039300B">
        <w:t xml:space="preserve"> productiva y constructiva; reconoce, utiliza, y realza las fortalezas de la juventud; y promueve resultados positivos para los jóvenes, proporcionando oportunidades, fomentando relaciones positivas y acondicionando el apoyo necesario para desarrollar y fortalecer su liderazgo. </w:t>
      </w:r>
      <w:sdt>
        <w:sdtPr>
          <w:id w:val="-928812151"/>
          <w:citation/>
        </w:sdtPr>
        <w:sdtEndPr/>
        <w:sdtContent>
          <w:r w:rsidRPr="0039300B">
            <w:fldChar w:fldCharType="begin"/>
          </w:r>
          <w:r w:rsidRPr="0039300B">
            <w:instrText xml:space="preserve">CITATION USG99 \l 18442 </w:instrText>
          </w:r>
          <w:r w:rsidRPr="0039300B">
            <w:fldChar w:fldCharType="separate"/>
          </w:r>
          <w:r w:rsidRPr="0039300B">
            <w:rPr>
              <w:noProof/>
            </w:rPr>
            <w:t>(US Government, 1999)</w:t>
          </w:r>
          <w:r w:rsidRPr="0039300B">
            <w:fldChar w:fldCharType="end"/>
          </w:r>
        </w:sdtContent>
      </w:sdt>
    </w:p>
    <w:p w:rsidR="0039300B" w:rsidRPr="0039300B" w:rsidRDefault="0039300B" w:rsidP="00B57817">
      <w:r w:rsidRPr="0039300B">
        <w:t xml:space="preserve">Asimismo, el modelo incorporó las lecciones aprendidas y buenas prácticas de diferentes proyectos para el desarrollo de la fuerza laboral de la juventud y los postulados de la Teoría de cambio de World Vision para asegurar el empoderamiento y medios de vida de los jóvenes. </w:t>
      </w:r>
    </w:p>
    <w:p w:rsidR="0039300B" w:rsidRPr="0039300B" w:rsidRDefault="0039300B" w:rsidP="00B57817">
      <w:r w:rsidRPr="0039300B">
        <w:t xml:space="preserve">Desde el punto de vista didáctico Youth Ready se basa en los principios del enfoque socio-constructivista, que postula que el aprendizaje es configurado en gran parte por el contexto y es construido activamente a través de un proceso de negociación social con otros </w:t>
      </w:r>
      <w:sdt>
        <w:sdtPr>
          <w:id w:val="106398839"/>
          <w:citation/>
        </w:sdtPr>
        <w:sdtEndPr/>
        <w:sdtContent>
          <w:r w:rsidRPr="0039300B">
            <w:fldChar w:fldCharType="begin"/>
          </w:r>
          <w:r w:rsidRPr="0039300B">
            <w:instrText xml:space="preserve"> CITATION Dum12 \l 18442 </w:instrText>
          </w:r>
          <w:r w:rsidRPr="0039300B">
            <w:fldChar w:fldCharType="separate"/>
          </w:r>
          <w:r w:rsidRPr="0039300B">
            <w:rPr>
              <w:noProof/>
            </w:rPr>
            <w:t>(Dumont, Istance, &amp; Benavides, 2012)</w:t>
          </w:r>
          <w:r w:rsidRPr="0039300B">
            <w:fldChar w:fldCharType="end"/>
          </w:r>
        </w:sdtContent>
      </w:sdt>
      <w:r w:rsidRPr="0039300B">
        <w:t xml:space="preserve">.  En este marco, se entiende que la construcción del conocimiento se produce debido a la interrelación entre tres elementos instruccionales: el alumno en cuanto aprendiz, el contenido objeto de </w:t>
      </w:r>
      <w:r w:rsidRPr="0039300B">
        <w:lastRenderedPageBreak/>
        <w:t xml:space="preserve">enseñanza y aprendizaje y el tutor o facilitador que colabora en la construcción de significados y en la atribución de sentido al contenido compartido. </w:t>
      </w:r>
    </w:p>
    <w:p w:rsidR="0039300B" w:rsidRPr="0039300B" w:rsidRDefault="0039300B" w:rsidP="00B57817">
      <w:r w:rsidRPr="0039300B">
        <w:t>Pero, ¿cómo es que finalmente los jóvenes logran adquirir el nuevo conocimiento y en el caso particular de Youth Ready, las habilidades y competencias?</w:t>
      </w:r>
    </w:p>
    <w:p w:rsidR="0039300B" w:rsidRPr="0039300B" w:rsidRDefault="0039300B" w:rsidP="00B57817">
      <w:r w:rsidRPr="0039300B">
        <w:t>Para dar respuesta a esta interrogante es necesario precisar qué entendemos por habilidad y cómo se define una competencia dentro del modelo Youth Ready.</w:t>
      </w:r>
      <w:r w:rsidRPr="008703B3">
        <w:rPr>
          <w:vertAlign w:val="superscript"/>
        </w:rPr>
        <w:footnoteReference w:id="1"/>
      </w:r>
    </w:p>
    <w:p w:rsidR="0039300B" w:rsidRPr="0039300B" w:rsidRDefault="0039300B" w:rsidP="00B57817">
      <w:r w:rsidRPr="0039300B">
        <w:t xml:space="preserve">Una competencia se define como las actuaciones integrales que realiza una persona ante situaciones o problemas del contexto, integrando el saber (conocimientos), el saber hacer (capacidades) y el saber ser (actitudes). El desarrollo de la competencia implica que la persona elige que combinación o adaptación de saberes se requieren para enfrentar cada situación en particular. </w:t>
      </w:r>
    </w:p>
    <w:p w:rsidR="0039300B" w:rsidRPr="0039300B" w:rsidRDefault="0039300B" w:rsidP="00B57817">
      <w:r w:rsidRPr="0039300B">
        <w:t>Desde este planteamiento la habilidad es un elemento que influye en el desarrollo de la competencia y se asocia a procesos (mentales, afectivos y psicomotores) específicos para realizar una tarea con eficiencia y eficacia.</w:t>
      </w:r>
    </w:p>
    <w:p w:rsidR="0039300B" w:rsidRPr="0039300B" w:rsidRDefault="0039300B" w:rsidP="00B57817">
      <w:r w:rsidRPr="0039300B">
        <w:t xml:space="preserve">En el proceso de adquisición de habilidades y competencias interviene tanto la memoria implícita como la memoria explicita. En la memoria implícita se guardan habilidades que se ejecutan de manera automática e inconsciente, por ejemplo, levantar el pie en la medida exacta para subir una grada, pedalear para andar en bicicleta, o leer. No nos detenemos a racionalizar lo que hacemos o por qué lo hacemos, simplemente lo hacemos. La memoria explicita, en cambio, recolecta información y experiencias previas de manera consciente e intencional. Este tipo de memoria nos permite recodar eventos significativos del pasado, recordar los nombres de amigos y es esencialmente útil en la adquisición de los conocimientos que brinda la escuela; vocabulario, conocimientos matemáticos, etc. Para adquirir nuevas habilidades utilizamos ambos tipos de memoria, formando cadenas compuestas por habilidades automáticas y conocimientos previos, unidas por pequeños trozos de nuevo conocimiento explícito. En este proceso aplicamos lo que denominados el “aprender haciendo”. A partir del nuevo conocimiento explícito emprendemos una acción, observamos el resultado, recibimos retroalimentación y corregimos los errores cometidos. En la medida que practicamos tendremos mayores oportunidades de realizar cambios hasta alcanzar el éxito en la tarea. </w:t>
      </w:r>
      <w:sdt>
        <w:sdtPr>
          <w:id w:val="150497454"/>
          <w:citation/>
        </w:sdtPr>
        <w:sdtEndPr/>
        <w:sdtContent>
          <w:r w:rsidRPr="0039300B">
            <w:fldChar w:fldCharType="begin"/>
          </w:r>
          <w:r w:rsidRPr="0039300B">
            <w:instrText xml:space="preserve"> CITATION Hel15 \l 18442 </w:instrText>
          </w:r>
          <w:r w:rsidRPr="0039300B">
            <w:fldChar w:fldCharType="separate"/>
          </w:r>
          <w:r w:rsidRPr="0039300B">
            <w:rPr>
              <w:noProof/>
            </w:rPr>
            <w:t>(Abadazi, 2015)</w:t>
          </w:r>
          <w:r w:rsidRPr="0039300B">
            <w:fldChar w:fldCharType="end"/>
          </w:r>
        </w:sdtContent>
      </w:sdt>
    </w:p>
    <w:p w:rsidR="0039300B" w:rsidRPr="0039300B" w:rsidRDefault="0039300B" w:rsidP="00B57817">
      <w:r w:rsidRPr="0039300B">
        <w:t xml:space="preserve">Las competencias son cadenas más complejas de habilidades y conocimientos que solo pueden desarrollarse después que cadenas más pequeñas de habilidades se han formado a través de la práctica. Es por esa razón que Youth Ready prioriza una serie de habilidades que se practican una y otra vez mediante ejercicios y actividades durante el desarrollo del programa. Estas actividades van acompañadas de reflexiones que </w:t>
      </w:r>
      <w:r w:rsidRPr="0039300B">
        <w:lastRenderedPageBreak/>
        <w:t xml:space="preserve">hacen explícito el conocimiento y que permiten al joven darse cuenta de lo que hace, como lo hace y por qué lo hace. El propósito de esta práctica reiterativa es automatizar las nuevas habilidades en los jóvenes. </w:t>
      </w:r>
    </w:p>
    <w:p w:rsidR="0039300B" w:rsidRPr="0039300B" w:rsidRDefault="0039300B" w:rsidP="00B57817">
      <w:r w:rsidRPr="0039300B">
        <w:t>No obstante, el desafío principal en todo proceso de entrenamiento es ¿cómo lograr que los nuevos conocimientos y competencias queden almacenadas de manera permanente en la memoria?  Para que el nuevo conocimiento quede almacenado en la memoria de largo plazo se requiere la generación de conexiones neuronales a través de estímulos externos que dan paso a nuevas sinapsis. Los estudios en materia han demostrado que las probabilidades de fijar los conocimientos en la memoria de largo plazo se aumentan cuando:</w:t>
      </w:r>
    </w:p>
    <w:p w:rsidR="0039300B" w:rsidRPr="000E54E5" w:rsidRDefault="0039300B" w:rsidP="00E43281">
      <w:pPr>
        <w:pStyle w:val="Prrafodelista"/>
        <w:numPr>
          <w:ilvl w:val="0"/>
          <w:numId w:val="2"/>
        </w:numPr>
        <w:rPr>
          <w:b/>
        </w:rPr>
      </w:pPr>
      <w:r w:rsidRPr="000E54E5">
        <w:rPr>
          <w:b/>
        </w:rPr>
        <w:t>El nuevo conocimiento es evocado y practicado reiteradamente</w:t>
      </w:r>
    </w:p>
    <w:p w:rsidR="0039300B" w:rsidRPr="0039300B" w:rsidRDefault="0039300B" w:rsidP="00B57817">
      <w:r w:rsidRPr="0039300B">
        <w:t>Como se mencionó anteriormente el diseño didáctico de Youth Ready permite repeticiones frecuentes de los conocimientos adquiridos, en periodos espaciados entre semanas y meses. También se propician oportunidades para que los jóvenes se enfrenten de nuevo a una situación similar y tomen una decisión consciente sobre cómo proceder aplicando los nuevos conocimientos, de este modo se favorece el desarrollo de la competencia al largo plazo. Asimismo, las actividades están dispuestas a lo largo del módulo en forma de espiral, incrementando cada vez su grado de complejidad.</w:t>
      </w:r>
    </w:p>
    <w:p w:rsidR="0039300B" w:rsidRPr="000E54E5" w:rsidRDefault="0039300B" w:rsidP="00E43281">
      <w:pPr>
        <w:pStyle w:val="Prrafodelista"/>
        <w:numPr>
          <w:ilvl w:val="0"/>
          <w:numId w:val="2"/>
        </w:numPr>
        <w:rPr>
          <w:b/>
        </w:rPr>
      </w:pPr>
      <w:r w:rsidRPr="000E54E5">
        <w:rPr>
          <w:b/>
        </w:rPr>
        <w:t>Cuando se lleva a cabo en un clima emocional adecuado</w:t>
      </w:r>
    </w:p>
    <w:p w:rsidR="0039300B" w:rsidRPr="0039300B" w:rsidRDefault="0039300B" w:rsidP="00B57817">
      <w:r w:rsidRPr="0039300B">
        <w:t>Las emociones son por excelencia estimuladores de nuevas sinapsis y son consideradas las “guardianas del aprendizaje”, por esta razón las actividades que se desarrollan en el programa de formación Youth Ready provocan constantemente la generación de emociones positivas en el joven, que se ven favorecidas por la convivencia con sus pares.</w:t>
      </w:r>
    </w:p>
    <w:p w:rsidR="0039300B" w:rsidRPr="0039300B" w:rsidRDefault="0039300B" w:rsidP="00B57817">
      <w:r w:rsidRPr="0039300B">
        <w:t>La motivación es otro elemento que favorece el aprendizaje a largo plazo, pues favorece que los jóvenes enfoquen su atención en lo que hacen y practiquen las habilidades por períodos más largos de tiempo.</w:t>
      </w:r>
    </w:p>
    <w:p w:rsidR="0039300B" w:rsidRPr="000E54E5" w:rsidRDefault="0039300B" w:rsidP="00E43281">
      <w:pPr>
        <w:pStyle w:val="Prrafodelista"/>
        <w:numPr>
          <w:ilvl w:val="0"/>
          <w:numId w:val="2"/>
        </w:numPr>
        <w:rPr>
          <w:b/>
        </w:rPr>
      </w:pPr>
      <w:r w:rsidRPr="000E54E5">
        <w:rPr>
          <w:b/>
        </w:rPr>
        <w:t>Cuando el nuevo aprendizaje es significativo</w:t>
      </w:r>
    </w:p>
    <w:p w:rsidR="0039300B" w:rsidRPr="0039300B" w:rsidRDefault="0039300B" w:rsidP="00B57817">
      <w:r w:rsidRPr="0039300B">
        <w:t>El nuevo conocimiento debe tener un significado para el joven, es decir, que debe estar vinculado a cosas que el joven ya conoce y por lo tanto le hacen sentido. Para introducir nuevos conocimientos las actividades que se desarrollan durante el proceso de formación recrean las situaciones a las que se verán enfrentados los jóvenes y que demandan la aplicación de determinadas competencias.  Estas actividades permiten enseñar los principios de ciertas habilidades junto con analogías a una nueva situación.</w:t>
      </w:r>
    </w:p>
    <w:p w:rsidR="0039300B" w:rsidRPr="0039300B" w:rsidRDefault="0039300B" w:rsidP="00B57817">
      <w:r w:rsidRPr="0039300B">
        <w:t>En las situaciones anteriores tanto el facilitador como el participante juegan un rol importante. Respecto al facilitador, este se ocupa de promover la generación exitosa de conocimiento mediante ayudas pedagógicas que llenan los vacíos e incomprensiones que se generan cuando el joven no logra realizar las conexiones necesarias entre el nuevo conocimiento y lo que ya conoce, o no alcanza a ejecutar las habilidades de forma autónoma. Respecto a los jóvenes estos desempeñan el rol de “</w:t>
      </w:r>
      <w:r w:rsidRPr="0039300B">
        <w:rPr>
          <w:i/>
        </w:rPr>
        <w:t xml:space="preserve">aprendices autorregulados que monitorean, evalúan y optimizan la adquisición y uso </w:t>
      </w:r>
      <w:r w:rsidRPr="0039300B">
        <w:rPr>
          <w:i/>
        </w:rPr>
        <w:lastRenderedPageBreak/>
        <w:t>del aprendizaje; regulan sus emociones y motivaciones durante el proceso de aprendizaje, gestionan bien el tiempo de estudio y establecen metas específicas más altas y personales, y son capaces de monitorearlas”</w:t>
      </w:r>
      <w:r w:rsidRPr="0039300B">
        <w:t xml:space="preserve"> </w:t>
      </w:r>
      <w:sdt>
        <w:sdtPr>
          <w:id w:val="46963758"/>
          <w:citation/>
        </w:sdtPr>
        <w:sdtEndPr/>
        <w:sdtContent>
          <w:r w:rsidRPr="0039300B">
            <w:fldChar w:fldCharType="begin"/>
          </w:r>
          <w:r w:rsidRPr="0039300B">
            <w:instrText xml:space="preserve"> CITATION Dum12 \l 18442 </w:instrText>
          </w:r>
          <w:r w:rsidRPr="0039300B">
            <w:fldChar w:fldCharType="separate"/>
          </w:r>
          <w:r w:rsidRPr="0039300B">
            <w:rPr>
              <w:noProof/>
            </w:rPr>
            <w:t>(Dumont, Istance, &amp; Benavides, 2012)</w:t>
          </w:r>
          <w:r w:rsidRPr="0039300B">
            <w:fldChar w:fldCharType="end"/>
          </w:r>
        </w:sdtContent>
      </w:sdt>
      <w:r w:rsidRPr="0039300B">
        <w:t>. El diseño didáctico de Youth Ready define las actividades y roles específicos de los jóvenes y del facilitador en cada una de las sesiones de trabajo.</w:t>
      </w:r>
    </w:p>
    <w:p w:rsidR="008C02F3" w:rsidRDefault="0039300B" w:rsidP="00B57817">
      <w:r w:rsidRPr="0039300B">
        <w:t>Finalmente, para lograr efectivamente el “desarrollo positivo de los jóvenes” el modelo propone acciones concretas para generar vínculos constructivos entre los jóvenes y su familia y comunidad. Estas actividades son desarrolladas fuera del aula y son acompañadas por el facilitador.</w:t>
      </w:r>
    </w:p>
    <w:p w:rsidR="008C02F3" w:rsidRPr="00664D4A" w:rsidRDefault="00B57817" w:rsidP="00B5364C">
      <w:pPr>
        <w:pStyle w:val="Ttulo2"/>
        <w:jc w:val="center"/>
      </w:pPr>
      <w:bookmarkStart w:id="15" w:name="_Toc461087127"/>
      <w:bookmarkStart w:id="16" w:name="_Toc461263854"/>
      <w:bookmarkStart w:id="17" w:name="_Toc458176056"/>
      <w:r w:rsidRPr="00664D4A">
        <w:t>El Programa de Formación Youth Ready</w:t>
      </w:r>
      <w:bookmarkEnd w:id="15"/>
      <w:bookmarkEnd w:id="16"/>
    </w:p>
    <w:p w:rsidR="008C02F3" w:rsidRPr="00664D4A" w:rsidRDefault="008C02F3" w:rsidP="00F6287E">
      <w:pPr>
        <w:pStyle w:val="Ttulo3"/>
      </w:pPr>
      <w:bookmarkStart w:id="18" w:name="_Toc461087128"/>
      <w:bookmarkStart w:id="19" w:name="_Toc461263855"/>
      <w:r w:rsidRPr="00664D4A">
        <w:t>Objetivos del programa de formación</w:t>
      </w:r>
      <w:bookmarkEnd w:id="17"/>
      <w:bookmarkEnd w:id="18"/>
      <w:bookmarkEnd w:id="19"/>
    </w:p>
    <w:p w:rsidR="008C02F3" w:rsidRPr="008C02F3" w:rsidRDefault="008C02F3" w:rsidP="00B57817"/>
    <w:p w:rsidR="008C02F3" w:rsidRPr="000E54E5" w:rsidRDefault="008C02F3" w:rsidP="00B57817">
      <w:pPr>
        <w:rPr>
          <w:b/>
        </w:rPr>
      </w:pPr>
      <w:r w:rsidRPr="000E54E5">
        <w:rPr>
          <w:b/>
        </w:rPr>
        <w:t>Objetivo general:</w:t>
      </w:r>
    </w:p>
    <w:p w:rsidR="008C02F3" w:rsidRPr="008C02F3" w:rsidRDefault="008C02F3" w:rsidP="00B57817">
      <w:r w:rsidRPr="008C02F3">
        <w:t xml:space="preserve">Desarrollar y fortalecer competencias en jóvenes de la región que se encuentran en condiciones de vulnerabilidad, que les permitan elaborar e implementar un plan para enfrentar la vida y el trabajo con mayores probabilidades de éxito, con el propósito ulterior de mejorar sus condiciones de vida. </w:t>
      </w:r>
    </w:p>
    <w:p w:rsidR="008C02F3" w:rsidRPr="000E54E5" w:rsidRDefault="008C02F3" w:rsidP="00B57817">
      <w:pPr>
        <w:rPr>
          <w:b/>
        </w:rPr>
      </w:pPr>
      <w:r w:rsidRPr="000E54E5">
        <w:rPr>
          <w:b/>
        </w:rPr>
        <w:t>Objetivos específicos:</w:t>
      </w:r>
    </w:p>
    <w:p w:rsidR="008C02F3" w:rsidRPr="00B57817" w:rsidRDefault="008C02F3" w:rsidP="00E43281">
      <w:pPr>
        <w:pStyle w:val="Prrafodelista"/>
        <w:numPr>
          <w:ilvl w:val="0"/>
          <w:numId w:val="3"/>
        </w:numPr>
        <w:spacing w:line="276" w:lineRule="auto"/>
        <w:rPr>
          <w:b/>
        </w:rPr>
      </w:pPr>
      <w:r w:rsidRPr="008C02F3">
        <w:t>Fortalecer las competencias básicas que permitan a los jóvenes desempeñar con éxito las funciones elementales de su vida cotidiana.</w:t>
      </w:r>
    </w:p>
    <w:p w:rsidR="008C02F3" w:rsidRPr="00B57817" w:rsidRDefault="008C02F3" w:rsidP="00E43281">
      <w:pPr>
        <w:pStyle w:val="Prrafodelista"/>
        <w:numPr>
          <w:ilvl w:val="0"/>
          <w:numId w:val="3"/>
        </w:numPr>
        <w:spacing w:line="276" w:lineRule="auto"/>
        <w:rPr>
          <w:b/>
        </w:rPr>
      </w:pPr>
      <w:r w:rsidRPr="008C02F3">
        <w:t>Fortalecer la competencia social en los jóvenes para que puedan desarrollar y mantener relaciones saludables en los diferentes contextos de interacción social y que les permitan ejercer una ciudadanía activa y responsable.</w:t>
      </w:r>
    </w:p>
    <w:p w:rsidR="008C02F3" w:rsidRPr="00B57817" w:rsidRDefault="008C02F3" w:rsidP="00E43281">
      <w:pPr>
        <w:pStyle w:val="Prrafodelista"/>
        <w:numPr>
          <w:ilvl w:val="0"/>
          <w:numId w:val="3"/>
        </w:numPr>
        <w:spacing w:line="276" w:lineRule="auto"/>
        <w:rPr>
          <w:b/>
        </w:rPr>
      </w:pPr>
      <w:r w:rsidRPr="008C02F3">
        <w:t xml:space="preserve"> Fortalecer y desarrollar competencias que faciliten su inserción laboral y los preparen para desenvolverse adecuadamente en el ambiente laboral.</w:t>
      </w:r>
    </w:p>
    <w:p w:rsidR="008C02F3" w:rsidRPr="007B5AC7" w:rsidRDefault="008C02F3" w:rsidP="00E43281">
      <w:pPr>
        <w:pStyle w:val="Prrafodelista"/>
        <w:numPr>
          <w:ilvl w:val="0"/>
          <w:numId w:val="3"/>
        </w:numPr>
        <w:spacing w:line="276" w:lineRule="auto"/>
        <w:rPr>
          <w:b/>
        </w:rPr>
      </w:pPr>
      <w:r w:rsidRPr="008C02F3">
        <w:t>Fortalecer y desarrollar competencias en los jóvenes que los preparen para impulsar emprendimientos sociales y económicos, tanto de forma individual como colectiva.</w:t>
      </w:r>
    </w:p>
    <w:p w:rsidR="007B5AC7" w:rsidRDefault="00F6287E" w:rsidP="00F6287E">
      <w:pPr>
        <w:pStyle w:val="Ttulo3"/>
      </w:pPr>
      <w:bookmarkStart w:id="20" w:name="_Toc461263856"/>
      <w:r w:rsidRPr="00F6287E">
        <w:t>Estructura general del programa</w:t>
      </w:r>
      <w:bookmarkEnd w:id="20"/>
    </w:p>
    <w:p w:rsidR="00F6287E" w:rsidRDefault="00F6287E" w:rsidP="00F6287E"/>
    <w:p w:rsidR="00F6287E" w:rsidRDefault="00F6287E" w:rsidP="00F6287E">
      <w:r>
        <w:t>El programa está estructurado en cinco módulos que apuntan a objetivos específicos. Los módulos de Youth Ready son los siguientes:</w:t>
      </w:r>
    </w:p>
    <w:p w:rsidR="00F6287E" w:rsidRDefault="00F6287E" w:rsidP="00F6287E">
      <w:r>
        <w:rPr>
          <w:noProof/>
          <w:lang w:eastAsia="es-HN"/>
        </w:rPr>
        <w:lastRenderedPageBreak/>
        <w:drawing>
          <wp:inline distT="0" distB="0" distL="0" distR="0" wp14:anchorId="4FF09E00" wp14:editId="5CEA331A">
            <wp:extent cx="5486400" cy="3200400"/>
            <wp:effectExtent l="0" t="0" r="0" b="19050"/>
            <wp:docPr id="3121" name="Diagrama 31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rsidR="00F6287E" w:rsidRPr="00F6287E" w:rsidRDefault="00F6287E" w:rsidP="00F6287E"/>
    <w:p w:rsidR="008C02F3" w:rsidRPr="008C02F3" w:rsidRDefault="000E54E5" w:rsidP="00F6287E">
      <w:pPr>
        <w:pStyle w:val="Ttulo3"/>
      </w:pPr>
      <w:bookmarkStart w:id="21" w:name="_Toc461263857"/>
      <w:r>
        <w:t>¿A quién está dirigido Youth Ready?</w:t>
      </w:r>
      <w:bookmarkEnd w:id="21"/>
    </w:p>
    <w:p w:rsidR="000C4042" w:rsidRDefault="000C4042" w:rsidP="000C4042">
      <w:pPr>
        <w:pStyle w:val="Prrafodelista"/>
      </w:pPr>
    </w:p>
    <w:p w:rsidR="008C02F3" w:rsidRPr="008C02F3" w:rsidRDefault="008C02F3" w:rsidP="00E43281">
      <w:pPr>
        <w:pStyle w:val="Prrafodelista"/>
        <w:numPr>
          <w:ilvl w:val="0"/>
          <w:numId w:val="2"/>
        </w:numPr>
        <w:spacing w:line="276" w:lineRule="auto"/>
      </w:pPr>
      <w:r w:rsidRPr="008C02F3">
        <w:t>La formación está dirigida a jóvenes de 15 a 24 años de ambos sexos, Sin embargo, se recomienda segmentar el grupo en los siguientes rangos de edad: de 15 años cumplidos a 18 años y mayores de 18 hasta 24 años. Youth Ready también puede ser desarrollado con jóvenes de mayor edad, adaptando los contenidos hacia el desarrollo de emprendimientos.</w:t>
      </w:r>
    </w:p>
    <w:p w:rsidR="008C02F3" w:rsidRPr="008C02F3" w:rsidRDefault="008C02F3" w:rsidP="00E43281">
      <w:pPr>
        <w:pStyle w:val="Prrafodelista"/>
        <w:numPr>
          <w:ilvl w:val="0"/>
          <w:numId w:val="2"/>
        </w:numPr>
        <w:spacing w:line="276" w:lineRule="auto"/>
      </w:pPr>
      <w:r w:rsidRPr="008C02F3">
        <w:t xml:space="preserve">Jóvenes que </w:t>
      </w:r>
      <w:r w:rsidR="000E54E5">
        <w:t>han</w:t>
      </w:r>
      <w:r w:rsidR="000C4042">
        <w:t xml:space="preserve"> </w:t>
      </w:r>
      <w:r w:rsidRPr="008C02F3">
        <w:t>completado la primaria (6to grado).  También se pueden incluir adolescentes y jóvenes con primaria incompleta, pero deben saber leer y escribir.</w:t>
      </w:r>
    </w:p>
    <w:p w:rsidR="008C02F3" w:rsidRPr="008C02F3" w:rsidRDefault="008C02F3" w:rsidP="00E43281">
      <w:pPr>
        <w:pStyle w:val="Prrafodelista"/>
        <w:numPr>
          <w:ilvl w:val="0"/>
          <w:numId w:val="2"/>
        </w:numPr>
        <w:spacing w:line="276" w:lineRule="auto"/>
      </w:pPr>
      <w:r w:rsidRPr="008C02F3">
        <w:t>Jóvenes que encuentren en cualquiera de las condiciones de vulnerabilidad (fuera de la escuela, con analfabetismo funcional, en edad de trabajar y que estén desempleados, viviendo en contextos de pobreza)</w:t>
      </w:r>
    </w:p>
    <w:p w:rsidR="008C02F3" w:rsidRPr="008C02F3" w:rsidRDefault="008C02F3" w:rsidP="00E43281">
      <w:pPr>
        <w:pStyle w:val="Prrafodelista"/>
        <w:numPr>
          <w:ilvl w:val="0"/>
          <w:numId w:val="2"/>
        </w:numPr>
        <w:spacing w:line="276" w:lineRule="auto"/>
      </w:pPr>
      <w:r w:rsidRPr="008C02F3">
        <w:t>Los jóvenes pueden provenir tanto de contextos rurales, como urbanos.</w:t>
      </w:r>
    </w:p>
    <w:p w:rsidR="008C02F3" w:rsidRPr="008C02F3" w:rsidRDefault="008C02F3" w:rsidP="00E43281">
      <w:pPr>
        <w:pStyle w:val="Prrafodelista"/>
        <w:numPr>
          <w:ilvl w:val="0"/>
          <w:numId w:val="2"/>
        </w:numPr>
        <w:spacing w:line="276" w:lineRule="auto"/>
      </w:pPr>
      <w:r w:rsidRPr="008C02F3">
        <w:t xml:space="preserve">Los jóvenes deben mantenerse dispuestos a ser enseñados y aceptar el compromiso de completar toda la ruta de preparación. Los jóvenes menores de </w:t>
      </w:r>
      <w:r w:rsidR="00F6287E">
        <w:t>edad</w:t>
      </w:r>
      <w:r w:rsidRPr="008C02F3">
        <w:t xml:space="preserve"> deben contar con la autorización de sus padres o tutores.</w:t>
      </w:r>
    </w:p>
    <w:p w:rsidR="00664D4A" w:rsidRDefault="008C02F3" w:rsidP="00E43281">
      <w:pPr>
        <w:pStyle w:val="Prrafodelista"/>
        <w:numPr>
          <w:ilvl w:val="0"/>
          <w:numId w:val="2"/>
        </w:numPr>
        <w:spacing w:line="276" w:lineRule="auto"/>
      </w:pPr>
      <w:r w:rsidRPr="008C02F3">
        <w:t>No se requieren conocimientos ni habilidades previos en ninguna de las áreas que desarrolla el programa.</w:t>
      </w:r>
    </w:p>
    <w:p w:rsidR="000C4042" w:rsidRPr="00664D4A" w:rsidRDefault="000C4042" w:rsidP="00664D4A">
      <w:pPr>
        <w:spacing w:line="276" w:lineRule="auto"/>
        <w:ind w:left="360"/>
        <w:rPr>
          <w:rStyle w:val="Ttulo3Car"/>
          <w:rFonts w:eastAsiaTheme="minorHAnsi" w:cstheme="minorBidi"/>
          <w:b w:val="0"/>
          <w:color w:val="auto"/>
          <w:sz w:val="22"/>
          <w:szCs w:val="22"/>
        </w:rPr>
      </w:pPr>
      <w:bookmarkStart w:id="22" w:name="_Toc461263858"/>
      <w:r w:rsidRPr="00664D4A">
        <w:rPr>
          <w:rStyle w:val="Ttulo3Car"/>
        </w:rPr>
        <w:t>¿Qué se espera que los jóvenes sean capaces de hacer al finalizar un programa Youth Ready?</w:t>
      </w:r>
      <w:bookmarkEnd w:id="22"/>
    </w:p>
    <w:p w:rsidR="000C4042" w:rsidRDefault="007B5AC7" w:rsidP="000C4042">
      <w:r>
        <w:t>Al finalizar un programa Youth Ready un joven:</w:t>
      </w:r>
    </w:p>
    <w:p w:rsidR="000C4042" w:rsidRPr="000C4042" w:rsidRDefault="000C4042" w:rsidP="00E43281">
      <w:pPr>
        <w:pStyle w:val="Prrafodelista"/>
        <w:numPr>
          <w:ilvl w:val="0"/>
          <w:numId w:val="11"/>
        </w:numPr>
        <w:spacing w:line="276" w:lineRule="auto"/>
      </w:pPr>
      <w:r w:rsidRPr="000C4042">
        <w:lastRenderedPageBreak/>
        <w:t>Comprende, analiza y sintetiza textos relacionados a conocimientos previos y adquiridos durante el programa.</w:t>
      </w:r>
    </w:p>
    <w:p w:rsidR="000C4042" w:rsidRPr="000C4042" w:rsidRDefault="000C4042" w:rsidP="00E43281">
      <w:pPr>
        <w:pStyle w:val="Prrafodelista"/>
        <w:numPr>
          <w:ilvl w:val="0"/>
          <w:numId w:val="11"/>
        </w:numPr>
        <w:spacing w:line="276" w:lineRule="auto"/>
      </w:pPr>
      <w:r w:rsidRPr="000C4042">
        <w:t>Participa activamente en grupos de ahorro, ejerciendo prácticas inteligentes de ahorro y gestionando de manera responsable sus deudas.</w:t>
      </w:r>
    </w:p>
    <w:p w:rsidR="000C4042" w:rsidRPr="000C4042" w:rsidRDefault="000C4042" w:rsidP="00E43281">
      <w:pPr>
        <w:pStyle w:val="Prrafodelista"/>
        <w:numPr>
          <w:ilvl w:val="0"/>
          <w:numId w:val="11"/>
        </w:numPr>
        <w:spacing w:line="276" w:lineRule="auto"/>
        <w:jc w:val="left"/>
      </w:pPr>
      <w:r w:rsidRPr="000C4042">
        <w:t>Establece y gestiona un plan de carrera</w:t>
      </w:r>
    </w:p>
    <w:p w:rsidR="000C4042" w:rsidRPr="000C4042" w:rsidRDefault="000C4042" w:rsidP="00E43281">
      <w:pPr>
        <w:pStyle w:val="Prrafodelista"/>
        <w:numPr>
          <w:ilvl w:val="0"/>
          <w:numId w:val="11"/>
        </w:numPr>
        <w:spacing w:line="276" w:lineRule="auto"/>
      </w:pPr>
      <w:r w:rsidRPr="000C4042">
        <w:t>Elabora un plan de negocios con todos los componentes que lo integran y lo presenta y defiende ante posibles inversores.</w:t>
      </w:r>
    </w:p>
    <w:p w:rsidR="000C4042" w:rsidRPr="000C4042" w:rsidRDefault="000C4042" w:rsidP="00E43281">
      <w:pPr>
        <w:pStyle w:val="Prrafodelista"/>
        <w:numPr>
          <w:ilvl w:val="0"/>
          <w:numId w:val="11"/>
        </w:numPr>
        <w:spacing w:line="276" w:lineRule="auto"/>
      </w:pPr>
      <w:r w:rsidRPr="000C4042">
        <w:t>Establece redes de apoyo dentro de su familia y comunidad para alcanzar sus metas individuales y las metas definidas de manera colectiva.</w:t>
      </w:r>
    </w:p>
    <w:p w:rsidR="000C4042" w:rsidRPr="000C4042" w:rsidRDefault="000C4042" w:rsidP="00E43281">
      <w:pPr>
        <w:pStyle w:val="Prrafodelista"/>
        <w:numPr>
          <w:ilvl w:val="0"/>
          <w:numId w:val="11"/>
        </w:numPr>
        <w:spacing w:line="276" w:lineRule="auto"/>
      </w:pPr>
      <w:r w:rsidRPr="000C4042">
        <w:t xml:space="preserve">Elabora y gestiona proyectos de beneficio para su comunidad. </w:t>
      </w:r>
    </w:p>
    <w:p w:rsidR="000C4042" w:rsidRPr="000C4042" w:rsidRDefault="000C4042" w:rsidP="00E43281">
      <w:pPr>
        <w:pStyle w:val="Prrafodelista"/>
        <w:numPr>
          <w:ilvl w:val="0"/>
          <w:numId w:val="11"/>
        </w:numPr>
        <w:spacing w:line="276" w:lineRule="auto"/>
      </w:pPr>
      <w:r w:rsidRPr="000C4042">
        <w:t>Toma una decisión sobre su proyecto de vida en función de tres alternativas: buscar un empleo, impulsar un emprendimiento, tomando como base la identificación y valoración crítica de sus propias capacidades y potencialidades, así como, de los activos de desarrollo presentes en su entorno.</w:t>
      </w:r>
    </w:p>
    <w:p w:rsidR="000C4042" w:rsidRPr="000C4042" w:rsidRDefault="000C4042" w:rsidP="00E43281">
      <w:pPr>
        <w:pStyle w:val="Prrafodelista"/>
        <w:numPr>
          <w:ilvl w:val="0"/>
          <w:numId w:val="11"/>
        </w:numPr>
        <w:spacing w:line="276" w:lineRule="auto"/>
      </w:pPr>
      <w:r w:rsidRPr="000C4042">
        <w:t xml:space="preserve">Elabora e implementa un plan para alcanzar su proyecto de vida </w:t>
      </w:r>
    </w:p>
    <w:p w:rsidR="000C4042" w:rsidRPr="000C4042" w:rsidRDefault="000C4042" w:rsidP="000C4042">
      <w:pPr>
        <w:pStyle w:val="Prrafodelista"/>
      </w:pPr>
    </w:p>
    <w:p w:rsidR="00270487" w:rsidRDefault="00270487" w:rsidP="00B57817"/>
    <w:sectPr w:rsidR="00270487" w:rsidSect="008F043F">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87B4B" w:rsidRDefault="00387B4B" w:rsidP="00B57817">
      <w:r>
        <w:separator/>
      </w:r>
    </w:p>
  </w:endnote>
  <w:endnote w:type="continuationSeparator" w:id="0">
    <w:p w:rsidR="00387B4B" w:rsidRDefault="00387B4B" w:rsidP="00B578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Light">
    <w:altName w:val="Century Gothic"/>
    <w:charset w:val="00"/>
    <w:family w:val="auto"/>
    <w:pitch w:val="variable"/>
    <w:sig w:usb0="00000001" w:usb1="5000204A" w:usb2="00000000" w:usb3="00000000" w:csb0="0000009B"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Lucida Grande">
    <w:altName w:val="Times New Roman"/>
    <w:charset w:val="00"/>
    <w:family w:val="auto"/>
    <w:pitch w:val="variable"/>
    <w:sig w:usb0="00000000" w:usb1="5000A1FF" w:usb2="00000000" w:usb3="00000000" w:csb0="000001BF"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Britannic Bold">
    <w:panose1 w:val="020B0903060703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lang w:val="es-ES"/>
      </w:rPr>
      <w:id w:val="-174650163"/>
      <w:docPartObj>
        <w:docPartGallery w:val="Page Numbers (Bottom of Page)"/>
        <w:docPartUnique/>
      </w:docPartObj>
    </w:sdtPr>
    <w:sdtEndPr/>
    <w:sdtContent>
      <w:p w:rsidR="00B82ABE" w:rsidRDefault="00B82ABE">
        <w:pPr>
          <w:pStyle w:val="Piedepgina"/>
          <w:jc w:val="right"/>
        </w:pPr>
        <w:r>
          <w:rPr>
            <w:lang w:val="es-ES"/>
          </w:rPr>
          <w:t xml:space="preserve">Página | </w:t>
        </w:r>
        <w:r>
          <w:fldChar w:fldCharType="begin"/>
        </w:r>
        <w:r>
          <w:instrText>PAGE   \* MERGEFORMAT</w:instrText>
        </w:r>
        <w:r>
          <w:fldChar w:fldCharType="separate"/>
        </w:r>
        <w:r w:rsidR="009F019B" w:rsidRPr="009F019B">
          <w:rPr>
            <w:noProof/>
            <w:lang w:val="es-ES"/>
          </w:rPr>
          <w:t>10</w:t>
        </w:r>
        <w:r>
          <w:fldChar w:fldCharType="end"/>
        </w:r>
        <w:r>
          <w:rPr>
            <w:lang w:val="es-ES"/>
          </w:rPr>
          <w:t xml:space="preserve"> </w:t>
        </w:r>
      </w:p>
    </w:sdtContent>
  </w:sdt>
  <w:p w:rsidR="00B82ABE" w:rsidRDefault="00B82ABE">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87B4B" w:rsidRDefault="00387B4B" w:rsidP="00B57817">
      <w:r>
        <w:separator/>
      </w:r>
    </w:p>
  </w:footnote>
  <w:footnote w:type="continuationSeparator" w:id="0">
    <w:p w:rsidR="00387B4B" w:rsidRDefault="00387B4B" w:rsidP="00B57817">
      <w:r>
        <w:continuationSeparator/>
      </w:r>
    </w:p>
  </w:footnote>
  <w:footnote w:id="1">
    <w:p w:rsidR="00675D4E" w:rsidRPr="008D13D5" w:rsidRDefault="00675D4E" w:rsidP="00B57817">
      <w:pPr>
        <w:pStyle w:val="Textonotapie1"/>
      </w:pPr>
      <w:r>
        <w:rPr>
          <w:rStyle w:val="Refdenotaalpie"/>
        </w:rPr>
        <w:footnoteRef/>
      </w:r>
      <w:r>
        <w:t xml:space="preserve"> No existe</w:t>
      </w:r>
      <w:r w:rsidRPr="008D13D5">
        <w:t xml:space="preserve"> una definición universal para los términos competencias y habilidades. En algunos contextos se manejan como conceptos similares y se utilizan de manera indistinta; sin embargo, en el proceso de adaptación del modelo Youth Ready al contexto latinoamericano, World Vision consideró necesario realizar las precisiones conceptuales, utilizando para ello las acepciones teóricas de otras fuentes, contrastadas con la experiencia práctica en la ejecuci</w:t>
      </w:r>
      <w:r>
        <w:t>ón del modelo en África y de otros programas y proyectos ejecutados en la región.</w:t>
      </w:r>
      <w:r w:rsidRPr="008D13D5">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4172"/>
      <w:gridCol w:w="1103"/>
      <w:gridCol w:w="3967"/>
    </w:tblGrid>
    <w:tr w:rsidR="00675D4E" w:rsidRPr="008E0D90" w:rsidTr="00B57817">
      <w:trPr>
        <w:trHeight w:val="151"/>
      </w:trPr>
      <w:tc>
        <w:tcPr>
          <w:tcW w:w="2389" w:type="pct"/>
          <w:tcBorders>
            <w:top w:val="nil"/>
            <w:left w:val="nil"/>
            <w:bottom w:val="single" w:sz="4" w:space="0" w:color="5B9BD5" w:themeColor="accent1"/>
            <w:right w:val="nil"/>
          </w:tcBorders>
        </w:tcPr>
        <w:p w:rsidR="00675D4E" w:rsidRPr="008E0D90" w:rsidRDefault="00675D4E" w:rsidP="00B57817">
          <w:pPr>
            <w:pStyle w:val="Encabezado"/>
          </w:pPr>
        </w:p>
      </w:tc>
      <w:tc>
        <w:tcPr>
          <w:tcW w:w="333" w:type="pct"/>
          <w:vMerge w:val="restart"/>
          <w:noWrap/>
          <w:vAlign w:val="center"/>
          <w:hideMark/>
        </w:tcPr>
        <w:p w:rsidR="00675D4E" w:rsidRPr="00D35654" w:rsidRDefault="00675D4E" w:rsidP="00B57817">
          <w:pPr>
            <w:pStyle w:val="Sinespaciado"/>
            <w:rPr>
              <w:rFonts w:ascii="Avenir Light" w:hAnsi="Avenir Light"/>
              <w:color w:val="5B9BD5" w:themeColor="accent1"/>
              <w:szCs w:val="20"/>
            </w:rPr>
          </w:pPr>
          <w:r>
            <w:rPr>
              <w:rFonts w:ascii="Avenir Light" w:hAnsi="Avenir Light"/>
              <w:color w:val="5B9BD5" w:themeColor="accent1"/>
            </w:rPr>
            <w:t xml:space="preserve">Créditos </w:t>
          </w:r>
        </w:p>
      </w:tc>
      <w:tc>
        <w:tcPr>
          <w:tcW w:w="2278" w:type="pct"/>
          <w:tcBorders>
            <w:top w:val="nil"/>
            <w:left w:val="nil"/>
            <w:bottom w:val="single" w:sz="4" w:space="0" w:color="5B9BD5" w:themeColor="accent1"/>
            <w:right w:val="nil"/>
          </w:tcBorders>
        </w:tcPr>
        <w:p w:rsidR="00675D4E" w:rsidRPr="008E0D90" w:rsidRDefault="00675D4E" w:rsidP="00B57817">
          <w:pPr>
            <w:pStyle w:val="Encabezado"/>
          </w:pPr>
        </w:p>
      </w:tc>
    </w:tr>
    <w:tr w:rsidR="00675D4E" w:rsidRPr="008E0D90" w:rsidTr="00B57817">
      <w:trPr>
        <w:trHeight w:val="150"/>
      </w:trPr>
      <w:tc>
        <w:tcPr>
          <w:tcW w:w="2389" w:type="pct"/>
          <w:tcBorders>
            <w:top w:val="single" w:sz="4" w:space="0" w:color="5B9BD5" w:themeColor="accent1"/>
            <w:left w:val="nil"/>
            <w:bottom w:val="nil"/>
            <w:right w:val="nil"/>
          </w:tcBorders>
        </w:tcPr>
        <w:p w:rsidR="00675D4E" w:rsidRPr="008E0D90" w:rsidRDefault="00675D4E" w:rsidP="00B57817">
          <w:pPr>
            <w:pStyle w:val="Encabezado"/>
          </w:pPr>
        </w:p>
      </w:tc>
      <w:tc>
        <w:tcPr>
          <w:tcW w:w="0" w:type="auto"/>
          <w:vMerge/>
          <w:vAlign w:val="center"/>
          <w:hideMark/>
        </w:tcPr>
        <w:p w:rsidR="00675D4E" w:rsidRPr="008E0D90" w:rsidRDefault="00675D4E" w:rsidP="00B57817"/>
      </w:tc>
      <w:tc>
        <w:tcPr>
          <w:tcW w:w="2278" w:type="pct"/>
          <w:tcBorders>
            <w:top w:val="single" w:sz="4" w:space="0" w:color="5B9BD5" w:themeColor="accent1"/>
            <w:left w:val="nil"/>
            <w:bottom w:val="nil"/>
            <w:right w:val="nil"/>
          </w:tcBorders>
        </w:tcPr>
        <w:p w:rsidR="00675D4E" w:rsidRPr="008E0D90" w:rsidRDefault="00675D4E" w:rsidP="00B57817">
          <w:pPr>
            <w:pStyle w:val="Encabezado"/>
          </w:pPr>
        </w:p>
      </w:tc>
    </w:tr>
  </w:tbl>
  <w:p w:rsidR="00675D4E" w:rsidRDefault="00675D4E">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5D4E" w:rsidRDefault="00675D4E">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D63D15"/>
    <w:multiLevelType w:val="hybridMultilevel"/>
    <w:tmpl w:val="22AEE01A"/>
    <w:lvl w:ilvl="0" w:tplc="480A000F">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
    <w:nsid w:val="063C5D06"/>
    <w:multiLevelType w:val="hybridMultilevel"/>
    <w:tmpl w:val="F3967DA6"/>
    <w:lvl w:ilvl="0" w:tplc="480A0001">
      <w:start w:val="1"/>
      <w:numFmt w:val="bullet"/>
      <w:lvlText w:val=""/>
      <w:lvlJc w:val="left"/>
      <w:pPr>
        <w:ind w:left="1080" w:hanging="360"/>
      </w:pPr>
      <w:rPr>
        <w:rFonts w:ascii="Symbol" w:hAnsi="Symbol" w:hint="default"/>
      </w:rPr>
    </w:lvl>
    <w:lvl w:ilvl="1" w:tplc="480A0003" w:tentative="1">
      <w:start w:val="1"/>
      <w:numFmt w:val="bullet"/>
      <w:lvlText w:val="o"/>
      <w:lvlJc w:val="left"/>
      <w:pPr>
        <w:ind w:left="1800" w:hanging="360"/>
      </w:pPr>
      <w:rPr>
        <w:rFonts w:ascii="Courier New" w:hAnsi="Courier New" w:cs="Courier New" w:hint="default"/>
      </w:rPr>
    </w:lvl>
    <w:lvl w:ilvl="2" w:tplc="480A0005" w:tentative="1">
      <w:start w:val="1"/>
      <w:numFmt w:val="bullet"/>
      <w:lvlText w:val=""/>
      <w:lvlJc w:val="left"/>
      <w:pPr>
        <w:ind w:left="2520" w:hanging="360"/>
      </w:pPr>
      <w:rPr>
        <w:rFonts w:ascii="Wingdings" w:hAnsi="Wingdings" w:hint="default"/>
      </w:rPr>
    </w:lvl>
    <w:lvl w:ilvl="3" w:tplc="480A0001" w:tentative="1">
      <w:start w:val="1"/>
      <w:numFmt w:val="bullet"/>
      <w:lvlText w:val=""/>
      <w:lvlJc w:val="left"/>
      <w:pPr>
        <w:ind w:left="3240" w:hanging="360"/>
      </w:pPr>
      <w:rPr>
        <w:rFonts w:ascii="Symbol" w:hAnsi="Symbol" w:hint="default"/>
      </w:rPr>
    </w:lvl>
    <w:lvl w:ilvl="4" w:tplc="480A0003" w:tentative="1">
      <w:start w:val="1"/>
      <w:numFmt w:val="bullet"/>
      <w:lvlText w:val="o"/>
      <w:lvlJc w:val="left"/>
      <w:pPr>
        <w:ind w:left="3960" w:hanging="360"/>
      </w:pPr>
      <w:rPr>
        <w:rFonts w:ascii="Courier New" w:hAnsi="Courier New" w:cs="Courier New" w:hint="default"/>
      </w:rPr>
    </w:lvl>
    <w:lvl w:ilvl="5" w:tplc="480A0005" w:tentative="1">
      <w:start w:val="1"/>
      <w:numFmt w:val="bullet"/>
      <w:lvlText w:val=""/>
      <w:lvlJc w:val="left"/>
      <w:pPr>
        <w:ind w:left="4680" w:hanging="360"/>
      </w:pPr>
      <w:rPr>
        <w:rFonts w:ascii="Wingdings" w:hAnsi="Wingdings" w:hint="default"/>
      </w:rPr>
    </w:lvl>
    <w:lvl w:ilvl="6" w:tplc="480A0001" w:tentative="1">
      <w:start w:val="1"/>
      <w:numFmt w:val="bullet"/>
      <w:lvlText w:val=""/>
      <w:lvlJc w:val="left"/>
      <w:pPr>
        <w:ind w:left="5400" w:hanging="360"/>
      </w:pPr>
      <w:rPr>
        <w:rFonts w:ascii="Symbol" w:hAnsi="Symbol" w:hint="default"/>
      </w:rPr>
    </w:lvl>
    <w:lvl w:ilvl="7" w:tplc="480A0003" w:tentative="1">
      <w:start w:val="1"/>
      <w:numFmt w:val="bullet"/>
      <w:lvlText w:val="o"/>
      <w:lvlJc w:val="left"/>
      <w:pPr>
        <w:ind w:left="6120" w:hanging="360"/>
      </w:pPr>
      <w:rPr>
        <w:rFonts w:ascii="Courier New" w:hAnsi="Courier New" w:cs="Courier New" w:hint="default"/>
      </w:rPr>
    </w:lvl>
    <w:lvl w:ilvl="8" w:tplc="480A0005" w:tentative="1">
      <w:start w:val="1"/>
      <w:numFmt w:val="bullet"/>
      <w:lvlText w:val=""/>
      <w:lvlJc w:val="left"/>
      <w:pPr>
        <w:ind w:left="6840" w:hanging="360"/>
      </w:pPr>
      <w:rPr>
        <w:rFonts w:ascii="Wingdings" w:hAnsi="Wingdings" w:hint="default"/>
      </w:rPr>
    </w:lvl>
  </w:abstractNum>
  <w:abstractNum w:abstractNumId="2">
    <w:nsid w:val="0A004D54"/>
    <w:multiLevelType w:val="hybridMultilevel"/>
    <w:tmpl w:val="52F29376"/>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3">
    <w:nsid w:val="329C4A99"/>
    <w:multiLevelType w:val="hybridMultilevel"/>
    <w:tmpl w:val="126C0986"/>
    <w:lvl w:ilvl="0" w:tplc="480A0001">
      <w:start w:val="1"/>
      <w:numFmt w:val="bullet"/>
      <w:lvlText w:val=""/>
      <w:lvlJc w:val="left"/>
      <w:pPr>
        <w:ind w:left="1080" w:hanging="360"/>
      </w:pPr>
      <w:rPr>
        <w:rFonts w:ascii="Symbol" w:hAnsi="Symbol" w:hint="default"/>
      </w:rPr>
    </w:lvl>
    <w:lvl w:ilvl="1" w:tplc="480A0003" w:tentative="1">
      <w:start w:val="1"/>
      <w:numFmt w:val="bullet"/>
      <w:lvlText w:val="o"/>
      <w:lvlJc w:val="left"/>
      <w:pPr>
        <w:ind w:left="1800" w:hanging="360"/>
      </w:pPr>
      <w:rPr>
        <w:rFonts w:ascii="Courier New" w:hAnsi="Courier New" w:cs="Courier New" w:hint="default"/>
      </w:rPr>
    </w:lvl>
    <w:lvl w:ilvl="2" w:tplc="480A0005" w:tentative="1">
      <w:start w:val="1"/>
      <w:numFmt w:val="bullet"/>
      <w:lvlText w:val=""/>
      <w:lvlJc w:val="left"/>
      <w:pPr>
        <w:ind w:left="2520" w:hanging="360"/>
      </w:pPr>
      <w:rPr>
        <w:rFonts w:ascii="Wingdings" w:hAnsi="Wingdings" w:hint="default"/>
      </w:rPr>
    </w:lvl>
    <w:lvl w:ilvl="3" w:tplc="480A0001" w:tentative="1">
      <w:start w:val="1"/>
      <w:numFmt w:val="bullet"/>
      <w:lvlText w:val=""/>
      <w:lvlJc w:val="left"/>
      <w:pPr>
        <w:ind w:left="3240" w:hanging="360"/>
      </w:pPr>
      <w:rPr>
        <w:rFonts w:ascii="Symbol" w:hAnsi="Symbol" w:hint="default"/>
      </w:rPr>
    </w:lvl>
    <w:lvl w:ilvl="4" w:tplc="480A0003" w:tentative="1">
      <w:start w:val="1"/>
      <w:numFmt w:val="bullet"/>
      <w:lvlText w:val="o"/>
      <w:lvlJc w:val="left"/>
      <w:pPr>
        <w:ind w:left="3960" w:hanging="360"/>
      </w:pPr>
      <w:rPr>
        <w:rFonts w:ascii="Courier New" w:hAnsi="Courier New" w:cs="Courier New" w:hint="default"/>
      </w:rPr>
    </w:lvl>
    <w:lvl w:ilvl="5" w:tplc="480A0005" w:tentative="1">
      <w:start w:val="1"/>
      <w:numFmt w:val="bullet"/>
      <w:lvlText w:val=""/>
      <w:lvlJc w:val="left"/>
      <w:pPr>
        <w:ind w:left="4680" w:hanging="360"/>
      </w:pPr>
      <w:rPr>
        <w:rFonts w:ascii="Wingdings" w:hAnsi="Wingdings" w:hint="default"/>
      </w:rPr>
    </w:lvl>
    <w:lvl w:ilvl="6" w:tplc="480A0001" w:tentative="1">
      <w:start w:val="1"/>
      <w:numFmt w:val="bullet"/>
      <w:lvlText w:val=""/>
      <w:lvlJc w:val="left"/>
      <w:pPr>
        <w:ind w:left="5400" w:hanging="360"/>
      </w:pPr>
      <w:rPr>
        <w:rFonts w:ascii="Symbol" w:hAnsi="Symbol" w:hint="default"/>
      </w:rPr>
    </w:lvl>
    <w:lvl w:ilvl="7" w:tplc="480A0003" w:tentative="1">
      <w:start w:val="1"/>
      <w:numFmt w:val="bullet"/>
      <w:lvlText w:val="o"/>
      <w:lvlJc w:val="left"/>
      <w:pPr>
        <w:ind w:left="6120" w:hanging="360"/>
      </w:pPr>
      <w:rPr>
        <w:rFonts w:ascii="Courier New" w:hAnsi="Courier New" w:cs="Courier New" w:hint="default"/>
      </w:rPr>
    </w:lvl>
    <w:lvl w:ilvl="8" w:tplc="480A0005" w:tentative="1">
      <w:start w:val="1"/>
      <w:numFmt w:val="bullet"/>
      <w:lvlText w:val=""/>
      <w:lvlJc w:val="left"/>
      <w:pPr>
        <w:ind w:left="6840" w:hanging="360"/>
      </w:pPr>
      <w:rPr>
        <w:rFonts w:ascii="Wingdings" w:hAnsi="Wingdings" w:hint="default"/>
      </w:rPr>
    </w:lvl>
  </w:abstractNum>
  <w:abstractNum w:abstractNumId="4">
    <w:nsid w:val="3B310F70"/>
    <w:multiLevelType w:val="hybridMultilevel"/>
    <w:tmpl w:val="6D887E70"/>
    <w:lvl w:ilvl="0" w:tplc="61AA503C">
      <w:start w:val="1"/>
      <w:numFmt w:val="decimal"/>
      <w:lvlText w:val="%1."/>
      <w:lvlJc w:val="left"/>
      <w:pPr>
        <w:ind w:left="720" w:hanging="360"/>
      </w:pPr>
      <w:rPr>
        <w:rFonts w:hint="default"/>
        <w:b/>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5">
    <w:nsid w:val="4E502874"/>
    <w:multiLevelType w:val="hybridMultilevel"/>
    <w:tmpl w:val="59DCDFD6"/>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6">
    <w:nsid w:val="52F07AB4"/>
    <w:multiLevelType w:val="hybridMultilevel"/>
    <w:tmpl w:val="1A9E64F8"/>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7">
    <w:nsid w:val="54440487"/>
    <w:multiLevelType w:val="hybridMultilevel"/>
    <w:tmpl w:val="D8F02188"/>
    <w:lvl w:ilvl="0" w:tplc="480A0001">
      <w:start w:val="1"/>
      <w:numFmt w:val="bullet"/>
      <w:lvlText w:val=""/>
      <w:lvlJc w:val="left"/>
      <w:pPr>
        <w:ind w:left="1320" w:hanging="360"/>
      </w:pPr>
      <w:rPr>
        <w:rFonts w:ascii="Symbol" w:hAnsi="Symbol" w:hint="default"/>
      </w:rPr>
    </w:lvl>
    <w:lvl w:ilvl="1" w:tplc="480A0003" w:tentative="1">
      <w:start w:val="1"/>
      <w:numFmt w:val="bullet"/>
      <w:lvlText w:val="o"/>
      <w:lvlJc w:val="left"/>
      <w:pPr>
        <w:ind w:left="2040" w:hanging="360"/>
      </w:pPr>
      <w:rPr>
        <w:rFonts w:ascii="Courier New" w:hAnsi="Courier New" w:cs="Courier New" w:hint="default"/>
      </w:rPr>
    </w:lvl>
    <w:lvl w:ilvl="2" w:tplc="480A0005" w:tentative="1">
      <w:start w:val="1"/>
      <w:numFmt w:val="bullet"/>
      <w:lvlText w:val=""/>
      <w:lvlJc w:val="left"/>
      <w:pPr>
        <w:ind w:left="2760" w:hanging="360"/>
      </w:pPr>
      <w:rPr>
        <w:rFonts w:ascii="Wingdings" w:hAnsi="Wingdings" w:hint="default"/>
      </w:rPr>
    </w:lvl>
    <w:lvl w:ilvl="3" w:tplc="480A0001" w:tentative="1">
      <w:start w:val="1"/>
      <w:numFmt w:val="bullet"/>
      <w:lvlText w:val=""/>
      <w:lvlJc w:val="left"/>
      <w:pPr>
        <w:ind w:left="3480" w:hanging="360"/>
      </w:pPr>
      <w:rPr>
        <w:rFonts w:ascii="Symbol" w:hAnsi="Symbol" w:hint="default"/>
      </w:rPr>
    </w:lvl>
    <w:lvl w:ilvl="4" w:tplc="480A0003" w:tentative="1">
      <w:start w:val="1"/>
      <w:numFmt w:val="bullet"/>
      <w:lvlText w:val="o"/>
      <w:lvlJc w:val="left"/>
      <w:pPr>
        <w:ind w:left="4200" w:hanging="360"/>
      </w:pPr>
      <w:rPr>
        <w:rFonts w:ascii="Courier New" w:hAnsi="Courier New" w:cs="Courier New" w:hint="default"/>
      </w:rPr>
    </w:lvl>
    <w:lvl w:ilvl="5" w:tplc="480A0005" w:tentative="1">
      <w:start w:val="1"/>
      <w:numFmt w:val="bullet"/>
      <w:lvlText w:val=""/>
      <w:lvlJc w:val="left"/>
      <w:pPr>
        <w:ind w:left="4920" w:hanging="360"/>
      </w:pPr>
      <w:rPr>
        <w:rFonts w:ascii="Wingdings" w:hAnsi="Wingdings" w:hint="default"/>
      </w:rPr>
    </w:lvl>
    <w:lvl w:ilvl="6" w:tplc="480A0001" w:tentative="1">
      <w:start w:val="1"/>
      <w:numFmt w:val="bullet"/>
      <w:lvlText w:val=""/>
      <w:lvlJc w:val="left"/>
      <w:pPr>
        <w:ind w:left="5640" w:hanging="360"/>
      </w:pPr>
      <w:rPr>
        <w:rFonts w:ascii="Symbol" w:hAnsi="Symbol" w:hint="default"/>
      </w:rPr>
    </w:lvl>
    <w:lvl w:ilvl="7" w:tplc="480A0003" w:tentative="1">
      <w:start w:val="1"/>
      <w:numFmt w:val="bullet"/>
      <w:lvlText w:val="o"/>
      <w:lvlJc w:val="left"/>
      <w:pPr>
        <w:ind w:left="6360" w:hanging="360"/>
      </w:pPr>
      <w:rPr>
        <w:rFonts w:ascii="Courier New" w:hAnsi="Courier New" w:cs="Courier New" w:hint="default"/>
      </w:rPr>
    </w:lvl>
    <w:lvl w:ilvl="8" w:tplc="480A0005" w:tentative="1">
      <w:start w:val="1"/>
      <w:numFmt w:val="bullet"/>
      <w:lvlText w:val=""/>
      <w:lvlJc w:val="left"/>
      <w:pPr>
        <w:ind w:left="7080" w:hanging="360"/>
      </w:pPr>
      <w:rPr>
        <w:rFonts w:ascii="Wingdings" w:hAnsi="Wingdings" w:hint="default"/>
      </w:rPr>
    </w:lvl>
  </w:abstractNum>
  <w:abstractNum w:abstractNumId="8">
    <w:nsid w:val="61A96CA6"/>
    <w:multiLevelType w:val="hybridMultilevel"/>
    <w:tmpl w:val="CC9C0DD0"/>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9">
    <w:nsid w:val="66C60E9F"/>
    <w:multiLevelType w:val="hybridMultilevel"/>
    <w:tmpl w:val="5C48ACD0"/>
    <w:lvl w:ilvl="0" w:tplc="480A0001">
      <w:start w:val="1"/>
      <w:numFmt w:val="bullet"/>
      <w:lvlText w:val=""/>
      <w:lvlJc w:val="left"/>
      <w:pPr>
        <w:ind w:left="1080" w:hanging="360"/>
      </w:pPr>
      <w:rPr>
        <w:rFonts w:ascii="Symbol" w:hAnsi="Symbol" w:hint="default"/>
      </w:rPr>
    </w:lvl>
    <w:lvl w:ilvl="1" w:tplc="480A0003" w:tentative="1">
      <w:start w:val="1"/>
      <w:numFmt w:val="bullet"/>
      <w:lvlText w:val="o"/>
      <w:lvlJc w:val="left"/>
      <w:pPr>
        <w:ind w:left="1800" w:hanging="360"/>
      </w:pPr>
      <w:rPr>
        <w:rFonts w:ascii="Courier New" w:hAnsi="Courier New" w:cs="Courier New" w:hint="default"/>
      </w:rPr>
    </w:lvl>
    <w:lvl w:ilvl="2" w:tplc="480A0005" w:tentative="1">
      <w:start w:val="1"/>
      <w:numFmt w:val="bullet"/>
      <w:lvlText w:val=""/>
      <w:lvlJc w:val="left"/>
      <w:pPr>
        <w:ind w:left="2520" w:hanging="360"/>
      </w:pPr>
      <w:rPr>
        <w:rFonts w:ascii="Wingdings" w:hAnsi="Wingdings" w:hint="default"/>
      </w:rPr>
    </w:lvl>
    <w:lvl w:ilvl="3" w:tplc="480A0001" w:tentative="1">
      <w:start w:val="1"/>
      <w:numFmt w:val="bullet"/>
      <w:lvlText w:val=""/>
      <w:lvlJc w:val="left"/>
      <w:pPr>
        <w:ind w:left="3240" w:hanging="360"/>
      </w:pPr>
      <w:rPr>
        <w:rFonts w:ascii="Symbol" w:hAnsi="Symbol" w:hint="default"/>
      </w:rPr>
    </w:lvl>
    <w:lvl w:ilvl="4" w:tplc="480A0003" w:tentative="1">
      <w:start w:val="1"/>
      <w:numFmt w:val="bullet"/>
      <w:lvlText w:val="o"/>
      <w:lvlJc w:val="left"/>
      <w:pPr>
        <w:ind w:left="3960" w:hanging="360"/>
      </w:pPr>
      <w:rPr>
        <w:rFonts w:ascii="Courier New" w:hAnsi="Courier New" w:cs="Courier New" w:hint="default"/>
      </w:rPr>
    </w:lvl>
    <w:lvl w:ilvl="5" w:tplc="480A0005" w:tentative="1">
      <w:start w:val="1"/>
      <w:numFmt w:val="bullet"/>
      <w:lvlText w:val=""/>
      <w:lvlJc w:val="left"/>
      <w:pPr>
        <w:ind w:left="4680" w:hanging="360"/>
      </w:pPr>
      <w:rPr>
        <w:rFonts w:ascii="Wingdings" w:hAnsi="Wingdings" w:hint="default"/>
      </w:rPr>
    </w:lvl>
    <w:lvl w:ilvl="6" w:tplc="480A0001" w:tentative="1">
      <w:start w:val="1"/>
      <w:numFmt w:val="bullet"/>
      <w:lvlText w:val=""/>
      <w:lvlJc w:val="left"/>
      <w:pPr>
        <w:ind w:left="5400" w:hanging="360"/>
      </w:pPr>
      <w:rPr>
        <w:rFonts w:ascii="Symbol" w:hAnsi="Symbol" w:hint="default"/>
      </w:rPr>
    </w:lvl>
    <w:lvl w:ilvl="7" w:tplc="480A0003" w:tentative="1">
      <w:start w:val="1"/>
      <w:numFmt w:val="bullet"/>
      <w:lvlText w:val="o"/>
      <w:lvlJc w:val="left"/>
      <w:pPr>
        <w:ind w:left="6120" w:hanging="360"/>
      </w:pPr>
      <w:rPr>
        <w:rFonts w:ascii="Courier New" w:hAnsi="Courier New" w:cs="Courier New" w:hint="default"/>
      </w:rPr>
    </w:lvl>
    <w:lvl w:ilvl="8" w:tplc="480A0005" w:tentative="1">
      <w:start w:val="1"/>
      <w:numFmt w:val="bullet"/>
      <w:lvlText w:val=""/>
      <w:lvlJc w:val="left"/>
      <w:pPr>
        <w:ind w:left="6840" w:hanging="360"/>
      </w:pPr>
      <w:rPr>
        <w:rFonts w:ascii="Wingdings" w:hAnsi="Wingdings" w:hint="default"/>
      </w:rPr>
    </w:lvl>
  </w:abstractNum>
  <w:abstractNum w:abstractNumId="10">
    <w:nsid w:val="6B921319"/>
    <w:multiLevelType w:val="hybridMultilevel"/>
    <w:tmpl w:val="D81C2256"/>
    <w:lvl w:ilvl="0" w:tplc="480A0001">
      <w:start w:val="1"/>
      <w:numFmt w:val="bullet"/>
      <w:lvlText w:val=""/>
      <w:lvlJc w:val="left"/>
      <w:pPr>
        <w:ind w:left="1080" w:hanging="360"/>
      </w:pPr>
      <w:rPr>
        <w:rFonts w:ascii="Symbol" w:hAnsi="Symbol" w:hint="default"/>
      </w:rPr>
    </w:lvl>
    <w:lvl w:ilvl="1" w:tplc="480A0003" w:tentative="1">
      <w:start w:val="1"/>
      <w:numFmt w:val="bullet"/>
      <w:lvlText w:val="o"/>
      <w:lvlJc w:val="left"/>
      <w:pPr>
        <w:ind w:left="1800" w:hanging="360"/>
      </w:pPr>
      <w:rPr>
        <w:rFonts w:ascii="Courier New" w:hAnsi="Courier New" w:cs="Courier New" w:hint="default"/>
      </w:rPr>
    </w:lvl>
    <w:lvl w:ilvl="2" w:tplc="480A0005" w:tentative="1">
      <w:start w:val="1"/>
      <w:numFmt w:val="bullet"/>
      <w:lvlText w:val=""/>
      <w:lvlJc w:val="left"/>
      <w:pPr>
        <w:ind w:left="2520" w:hanging="360"/>
      </w:pPr>
      <w:rPr>
        <w:rFonts w:ascii="Wingdings" w:hAnsi="Wingdings" w:hint="default"/>
      </w:rPr>
    </w:lvl>
    <w:lvl w:ilvl="3" w:tplc="480A0001" w:tentative="1">
      <w:start w:val="1"/>
      <w:numFmt w:val="bullet"/>
      <w:lvlText w:val=""/>
      <w:lvlJc w:val="left"/>
      <w:pPr>
        <w:ind w:left="3240" w:hanging="360"/>
      </w:pPr>
      <w:rPr>
        <w:rFonts w:ascii="Symbol" w:hAnsi="Symbol" w:hint="default"/>
      </w:rPr>
    </w:lvl>
    <w:lvl w:ilvl="4" w:tplc="480A0003" w:tentative="1">
      <w:start w:val="1"/>
      <w:numFmt w:val="bullet"/>
      <w:lvlText w:val="o"/>
      <w:lvlJc w:val="left"/>
      <w:pPr>
        <w:ind w:left="3960" w:hanging="360"/>
      </w:pPr>
      <w:rPr>
        <w:rFonts w:ascii="Courier New" w:hAnsi="Courier New" w:cs="Courier New" w:hint="default"/>
      </w:rPr>
    </w:lvl>
    <w:lvl w:ilvl="5" w:tplc="480A0005" w:tentative="1">
      <w:start w:val="1"/>
      <w:numFmt w:val="bullet"/>
      <w:lvlText w:val=""/>
      <w:lvlJc w:val="left"/>
      <w:pPr>
        <w:ind w:left="4680" w:hanging="360"/>
      </w:pPr>
      <w:rPr>
        <w:rFonts w:ascii="Wingdings" w:hAnsi="Wingdings" w:hint="default"/>
      </w:rPr>
    </w:lvl>
    <w:lvl w:ilvl="6" w:tplc="480A0001" w:tentative="1">
      <w:start w:val="1"/>
      <w:numFmt w:val="bullet"/>
      <w:lvlText w:val=""/>
      <w:lvlJc w:val="left"/>
      <w:pPr>
        <w:ind w:left="5400" w:hanging="360"/>
      </w:pPr>
      <w:rPr>
        <w:rFonts w:ascii="Symbol" w:hAnsi="Symbol" w:hint="default"/>
      </w:rPr>
    </w:lvl>
    <w:lvl w:ilvl="7" w:tplc="480A0003" w:tentative="1">
      <w:start w:val="1"/>
      <w:numFmt w:val="bullet"/>
      <w:lvlText w:val="o"/>
      <w:lvlJc w:val="left"/>
      <w:pPr>
        <w:ind w:left="6120" w:hanging="360"/>
      </w:pPr>
      <w:rPr>
        <w:rFonts w:ascii="Courier New" w:hAnsi="Courier New" w:cs="Courier New" w:hint="default"/>
      </w:rPr>
    </w:lvl>
    <w:lvl w:ilvl="8" w:tplc="480A0005" w:tentative="1">
      <w:start w:val="1"/>
      <w:numFmt w:val="bullet"/>
      <w:lvlText w:val=""/>
      <w:lvlJc w:val="left"/>
      <w:pPr>
        <w:ind w:left="6840" w:hanging="360"/>
      </w:pPr>
      <w:rPr>
        <w:rFonts w:ascii="Wingdings" w:hAnsi="Wingdings" w:hint="default"/>
      </w:rPr>
    </w:lvl>
  </w:abstractNum>
  <w:abstractNum w:abstractNumId="11">
    <w:nsid w:val="6E5E5549"/>
    <w:multiLevelType w:val="multilevel"/>
    <w:tmpl w:val="A2727EFA"/>
    <w:lvl w:ilvl="0">
      <w:start w:val="1"/>
      <w:numFmt w:val="decimal"/>
      <w:lvlText w:val="%1."/>
      <w:lvlJc w:val="left"/>
      <w:pPr>
        <w:ind w:left="781" w:hanging="360"/>
      </w:pPr>
    </w:lvl>
    <w:lvl w:ilvl="1">
      <w:start w:val="1"/>
      <w:numFmt w:val="decimal"/>
      <w:isLgl/>
      <w:lvlText w:val="%1.%2"/>
      <w:lvlJc w:val="left"/>
      <w:pPr>
        <w:ind w:left="916" w:hanging="495"/>
      </w:pPr>
      <w:rPr>
        <w:rFonts w:hint="default"/>
      </w:rPr>
    </w:lvl>
    <w:lvl w:ilvl="2">
      <w:start w:val="1"/>
      <w:numFmt w:val="decimal"/>
      <w:isLgl/>
      <w:lvlText w:val="%1.%2.%3"/>
      <w:lvlJc w:val="left"/>
      <w:pPr>
        <w:ind w:left="1141" w:hanging="720"/>
      </w:pPr>
      <w:rPr>
        <w:rFonts w:hint="default"/>
      </w:rPr>
    </w:lvl>
    <w:lvl w:ilvl="3">
      <w:start w:val="1"/>
      <w:numFmt w:val="decimal"/>
      <w:isLgl/>
      <w:lvlText w:val="%1.%2.%3.%4"/>
      <w:lvlJc w:val="left"/>
      <w:pPr>
        <w:ind w:left="1141" w:hanging="720"/>
      </w:pPr>
      <w:rPr>
        <w:rFonts w:hint="default"/>
      </w:rPr>
    </w:lvl>
    <w:lvl w:ilvl="4">
      <w:start w:val="1"/>
      <w:numFmt w:val="decimal"/>
      <w:isLgl/>
      <w:lvlText w:val="%1.%2.%3.%4.%5"/>
      <w:lvlJc w:val="left"/>
      <w:pPr>
        <w:ind w:left="1501" w:hanging="1080"/>
      </w:pPr>
      <w:rPr>
        <w:rFonts w:hint="default"/>
      </w:rPr>
    </w:lvl>
    <w:lvl w:ilvl="5">
      <w:start w:val="1"/>
      <w:numFmt w:val="decimal"/>
      <w:isLgl/>
      <w:lvlText w:val="%1.%2.%3.%4.%5.%6"/>
      <w:lvlJc w:val="left"/>
      <w:pPr>
        <w:ind w:left="1501" w:hanging="1080"/>
      </w:pPr>
      <w:rPr>
        <w:rFonts w:hint="default"/>
      </w:rPr>
    </w:lvl>
    <w:lvl w:ilvl="6">
      <w:start w:val="1"/>
      <w:numFmt w:val="decimal"/>
      <w:isLgl/>
      <w:lvlText w:val="%1.%2.%3.%4.%5.%6.%7"/>
      <w:lvlJc w:val="left"/>
      <w:pPr>
        <w:ind w:left="1861" w:hanging="1440"/>
      </w:pPr>
      <w:rPr>
        <w:rFonts w:hint="default"/>
      </w:rPr>
    </w:lvl>
    <w:lvl w:ilvl="7">
      <w:start w:val="1"/>
      <w:numFmt w:val="decimal"/>
      <w:isLgl/>
      <w:lvlText w:val="%1.%2.%3.%4.%5.%6.%7.%8"/>
      <w:lvlJc w:val="left"/>
      <w:pPr>
        <w:ind w:left="1861" w:hanging="1440"/>
      </w:pPr>
      <w:rPr>
        <w:rFonts w:hint="default"/>
      </w:rPr>
    </w:lvl>
    <w:lvl w:ilvl="8">
      <w:start w:val="1"/>
      <w:numFmt w:val="decimal"/>
      <w:isLgl/>
      <w:lvlText w:val="%1.%2.%3.%4.%5.%6.%7.%8.%9"/>
      <w:lvlJc w:val="left"/>
      <w:pPr>
        <w:ind w:left="2221" w:hanging="1800"/>
      </w:pPr>
      <w:rPr>
        <w:rFonts w:hint="default"/>
      </w:rPr>
    </w:lvl>
  </w:abstractNum>
  <w:abstractNum w:abstractNumId="12">
    <w:nsid w:val="749D707A"/>
    <w:multiLevelType w:val="hybridMultilevel"/>
    <w:tmpl w:val="01D005D8"/>
    <w:lvl w:ilvl="0" w:tplc="480A0001">
      <w:start w:val="1"/>
      <w:numFmt w:val="bullet"/>
      <w:lvlText w:val=""/>
      <w:lvlJc w:val="left"/>
      <w:pPr>
        <w:ind w:left="720" w:hanging="360"/>
      </w:pPr>
      <w:rPr>
        <w:rFonts w:ascii="Symbol" w:hAnsi="Symbol" w:hint="default"/>
      </w:rPr>
    </w:lvl>
    <w:lvl w:ilvl="1" w:tplc="9DCAF22A">
      <w:numFmt w:val="bullet"/>
      <w:lvlText w:val="•"/>
      <w:lvlJc w:val="left"/>
      <w:pPr>
        <w:ind w:left="1440" w:hanging="360"/>
      </w:pPr>
      <w:rPr>
        <w:rFonts w:ascii="Avenir Light" w:eastAsiaTheme="minorHAnsi" w:hAnsi="Avenir Light" w:cstheme="minorBidi"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13">
    <w:nsid w:val="74B067A3"/>
    <w:multiLevelType w:val="hybridMultilevel"/>
    <w:tmpl w:val="5CA6A676"/>
    <w:lvl w:ilvl="0" w:tplc="480A000F">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4">
    <w:nsid w:val="74EA1280"/>
    <w:multiLevelType w:val="hybridMultilevel"/>
    <w:tmpl w:val="F768E502"/>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0"/>
  </w:num>
  <w:num w:numId="4">
    <w:abstractNumId w:val="12"/>
  </w:num>
  <w:num w:numId="5">
    <w:abstractNumId w:val="1"/>
  </w:num>
  <w:num w:numId="6">
    <w:abstractNumId w:val="9"/>
  </w:num>
  <w:num w:numId="7">
    <w:abstractNumId w:val="3"/>
  </w:num>
  <w:num w:numId="8">
    <w:abstractNumId w:val="10"/>
  </w:num>
  <w:num w:numId="9">
    <w:abstractNumId w:val="8"/>
  </w:num>
  <w:num w:numId="10">
    <w:abstractNumId w:val="7"/>
  </w:num>
  <w:num w:numId="11">
    <w:abstractNumId w:val="6"/>
  </w:num>
  <w:num w:numId="12">
    <w:abstractNumId w:val="14"/>
  </w:num>
  <w:num w:numId="13">
    <w:abstractNumId w:val="11"/>
  </w:num>
  <w:num w:numId="14">
    <w:abstractNumId w:val="13"/>
  </w:num>
  <w:num w:numId="15">
    <w:abstractNumId w:val="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300B"/>
    <w:rsid w:val="000148DA"/>
    <w:rsid w:val="00015E0C"/>
    <w:rsid w:val="0002259F"/>
    <w:rsid w:val="0008706F"/>
    <w:rsid w:val="00087D9C"/>
    <w:rsid w:val="000C4042"/>
    <w:rsid w:val="000D170D"/>
    <w:rsid w:val="000E54E5"/>
    <w:rsid w:val="000F2EE5"/>
    <w:rsid w:val="000F602D"/>
    <w:rsid w:val="00130FF3"/>
    <w:rsid w:val="00185AEA"/>
    <w:rsid w:val="00241BB2"/>
    <w:rsid w:val="002514AE"/>
    <w:rsid w:val="00270487"/>
    <w:rsid w:val="002944D7"/>
    <w:rsid w:val="002B7344"/>
    <w:rsid w:val="002C1509"/>
    <w:rsid w:val="002D3E08"/>
    <w:rsid w:val="002E5CAD"/>
    <w:rsid w:val="002F7E4B"/>
    <w:rsid w:val="00387B4B"/>
    <w:rsid w:val="0039300B"/>
    <w:rsid w:val="00395FF0"/>
    <w:rsid w:val="003A3DF8"/>
    <w:rsid w:val="00596F18"/>
    <w:rsid w:val="005A3EC3"/>
    <w:rsid w:val="005A5A8B"/>
    <w:rsid w:val="005F7ECE"/>
    <w:rsid w:val="00664D4A"/>
    <w:rsid w:val="006650B5"/>
    <w:rsid w:val="006663CE"/>
    <w:rsid w:val="00675D4E"/>
    <w:rsid w:val="006A394C"/>
    <w:rsid w:val="007000B7"/>
    <w:rsid w:val="00780BF4"/>
    <w:rsid w:val="007B5AC7"/>
    <w:rsid w:val="007C061F"/>
    <w:rsid w:val="00823C32"/>
    <w:rsid w:val="008413B3"/>
    <w:rsid w:val="00847304"/>
    <w:rsid w:val="00861D20"/>
    <w:rsid w:val="008703B3"/>
    <w:rsid w:val="008B01BE"/>
    <w:rsid w:val="008C02F3"/>
    <w:rsid w:val="008F043F"/>
    <w:rsid w:val="00903028"/>
    <w:rsid w:val="00983F54"/>
    <w:rsid w:val="009A67F0"/>
    <w:rsid w:val="009F019B"/>
    <w:rsid w:val="00AA4108"/>
    <w:rsid w:val="00AE66B9"/>
    <w:rsid w:val="00B2743F"/>
    <w:rsid w:val="00B27A30"/>
    <w:rsid w:val="00B5364C"/>
    <w:rsid w:val="00B57817"/>
    <w:rsid w:val="00B82ABE"/>
    <w:rsid w:val="00BC506A"/>
    <w:rsid w:val="00C54B98"/>
    <w:rsid w:val="00C75225"/>
    <w:rsid w:val="00CB4038"/>
    <w:rsid w:val="00D06E1A"/>
    <w:rsid w:val="00DA592E"/>
    <w:rsid w:val="00DD368E"/>
    <w:rsid w:val="00DE5698"/>
    <w:rsid w:val="00DF5C2D"/>
    <w:rsid w:val="00E43281"/>
    <w:rsid w:val="00E976DC"/>
    <w:rsid w:val="00EB4EE6"/>
    <w:rsid w:val="00EB795D"/>
    <w:rsid w:val="00EC650F"/>
    <w:rsid w:val="00F6287E"/>
    <w:rsid w:val="00F66D51"/>
  </w:rsids>
  <m:mathPr>
    <m:mathFont m:val="Cambria Math"/>
    <m:brkBin m:val="before"/>
    <m:brkBinSub m:val="--"/>
    <m:smallFrac m:val="0"/>
    <m:dispDef/>
    <m:lMargin m:val="0"/>
    <m:rMargin m:val="0"/>
    <m:defJc m:val="centerGroup"/>
    <m:wrapIndent m:val="1440"/>
    <m:intLim m:val="subSup"/>
    <m:naryLim m:val="undOvr"/>
  </m:mathPr>
  <w:themeFontLang w:val="es-H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E463C972-2DB0-41AF-ADD7-6B61C9588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H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57817"/>
    <w:pPr>
      <w:spacing w:after="200" w:line="240" w:lineRule="auto"/>
      <w:jc w:val="both"/>
    </w:pPr>
    <w:rPr>
      <w:rFonts w:ascii="Avenir Light" w:hAnsi="Avenir Light"/>
    </w:rPr>
  </w:style>
  <w:style w:type="paragraph" w:styleId="Ttulo1">
    <w:name w:val="heading 1"/>
    <w:basedOn w:val="Normal"/>
    <w:next w:val="Normal"/>
    <w:link w:val="Ttulo1Car"/>
    <w:uiPriority w:val="9"/>
    <w:qFormat/>
    <w:rsid w:val="00664D4A"/>
    <w:pPr>
      <w:jc w:val="center"/>
      <w:outlineLvl w:val="0"/>
    </w:pPr>
    <w:rPr>
      <w:color w:val="FFFFFF" w:themeColor="background1"/>
      <w:sz w:val="96"/>
      <w:szCs w:val="96"/>
      <w:lang w:val="en-US"/>
    </w:rPr>
  </w:style>
  <w:style w:type="paragraph" w:styleId="Ttulo2">
    <w:name w:val="heading 2"/>
    <w:basedOn w:val="Ttulo1"/>
    <w:next w:val="Normal"/>
    <w:link w:val="Ttulo2Car"/>
    <w:uiPriority w:val="9"/>
    <w:unhideWhenUsed/>
    <w:qFormat/>
    <w:rsid w:val="007B5AC7"/>
    <w:pPr>
      <w:keepNext/>
      <w:keepLines/>
      <w:spacing w:before="240" w:after="0" w:line="276" w:lineRule="auto"/>
      <w:jc w:val="left"/>
      <w:outlineLvl w:val="1"/>
    </w:pPr>
    <w:rPr>
      <w:rFonts w:eastAsiaTheme="majorEastAsia" w:cstheme="majorBidi"/>
      <w:color w:val="1F8596"/>
      <w:sz w:val="32"/>
      <w:szCs w:val="32"/>
      <w:lang w:val="es-HN"/>
    </w:rPr>
  </w:style>
  <w:style w:type="paragraph" w:styleId="Ttulo3">
    <w:name w:val="heading 3"/>
    <w:basedOn w:val="Ttulo2"/>
    <w:next w:val="Normal"/>
    <w:link w:val="Ttulo3Car"/>
    <w:uiPriority w:val="9"/>
    <w:unhideWhenUsed/>
    <w:qFormat/>
    <w:rsid w:val="00F6287E"/>
    <w:pPr>
      <w:outlineLvl w:val="2"/>
    </w:pPr>
    <w:rPr>
      <w:b/>
      <w:color w:val="C45911" w:themeColor="accent2" w:themeShade="BF"/>
      <w:sz w:val="24"/>
      <w:szCs w:val="24"/>
    </w:rPr>
  </w:style>
  <w:style w:type="paragraph" w:styleId="Ttulo7">
    <w:name w:val="heading 7"/>
    <w:basedOn w:val="Normal"/>
    <w:next w:val="Normal"/>
    <w:link w:val="Ttulo7Car"/>
    <w:uiPriority w:val="9"/>
    <w:semiHidden/>
    <w:unhideWhenUsed/>
    <w:qFormat/>
    <w:rsid w:val="0039300B"/>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64D4A"/>
    <w:rPr>
      <w:rFonts w:ascii="Avenir Light" w:hAnsi="Avenir Light"/>
      <w:color w:val="FFFFFF" w:themeColor="background1"/>
      <w:sz w:val="96"/>
      <w:szCs w:val="96"/>
      <w:lang w:val="en-US"/>
    </w:rPr>
  </w:style>
  <w:style w:type="character" w:customStyle="1" w:styleId="Ttulo2Car">
    <w:name w:val="Título 2 Car"/>
    <w:basedOn w:val="Fuentedeprrafopredeter"/>
    <w:link w:val="Ttulo2"/>
    <w:uiPriority w:val="9"/>
    <w:rsid w:val="007B5AC7"/>
    <w:rPr>
      <w:rFonts w:ascii="Avenir Light" w:eastAsiaTheme="majorEastAsia" w:hAnsi="Avenir Light" w:cstheme="majorBidi"/>
      <w:color w:val="1F8596"/>
      <w:sz w:val="32"/>
      <w:szCs w:val="32"/>
    </w:rPr>
  </w:style>
  <w:style w:type="character" w:customStyle="1" w:styleId="Ttulo3Car">
    <w:name w:val="Título 3 Car"/>
    <w:basedOn w:val="Fuentedeprrafopredeter"/>
    <w:link w:val="Ttulo3"/>
    <w:uiPriority w:val="9"/>
    <w:rsid w:val="00F6287E"/>
    <w:rPr>
      <w:rFonts w:ascii="Avenir Light" w:eastAsiaTheme="majorEastAsia" w:hAnsi="Avenir Light" w:cstheme="majorBidi"/>
      <w:b/>
      <w:color w:val="C45911" w:themeColor="accent2" w:themeShade="BF"/>
      <w:sz w:val="24"/>
      <w:szCs w:val="24"/>
    </w:rPr>
  </w:style>
  <w:style w:type="character" w:customStyle="1" w:styleId="Ttulo7Car">
    <w:name w:val="Título 7 Car"/>
    <w:basedOn w:val="Fuentedeprrafopredeter"/>
    <w:link w:val="Ttulo7"/>
    <w:uiPriority w:val="9"/>
    <w:semiHidden/>
    <w:rsid w:val="0039300B"/>
    <w:rPr>
      <w:rFonts w:asciiTheme="majorHAnsi" w:eastAsiaTheme="majorEastAsia" w:hAnsiTheme="majorHAnsi" w:cstheme="majorBidi"/>
      <w:i/>
      <w:iCs/>
      <w:color w:val="1F4D78" w:themeColor="accent1" w:themeShade="7F"/>
    </w:rPr>
  </w:style>
  <w:style w:type="paragraph" w:styleId="Prrafodelista">
    <w:name w:val="List Paragraph"/>
    <w:basedOn w:val="Normal"/>
    <w:uiPriority w:val="34"/>
    <w:qFormat/>
    <w:rsid w:val="0039300B"/>
    <w:pPr>
      <w:ind w:left="720"/>
      <w:contextualSpacing/>
    </w:pPr>
  </w:style>
  <w:style w:type="character" w:styleId="Refdecomentario">
    <w:name w:val="annotation reference"/>
    <w:basedOn w:val="Fuentedeprrafopredeter"/>
    <w:uiPriority w:val="99"/>
    <w:semiHidden/>
    <w:unhideWhenUsed/>
    <w:rsid w:val="0039300B"/>
    <w:rPr>
      <w:sz w:val="16"/>
      <w:szCs w:val="16"/>
    </w:rPr>
  </w:style>
  <w:style w:type="paragraph" w:styleId="Textocomentario">
    <w:name w:val="annotation text"/>
    <w:basedOn w:val="Normal"/>
    <w:link w:val="TextocomentarioCar"/>
    <w:uiPriority w:val="99"/>
    <w:unhideWhenUsed/>
    <w:rsid w:val="0039300B"/>
    <w:rPr>
      <w:sz w:val="20"/>
      <w:szCs w:val="20"/>
    </w:rPr>
  </w:style>
  <w:style w:type="character" w:customStyle="1" w:styleId="TextocomentarioCar">
    <w:name w:val="Texto comentario Car"/>
    <w:basedOn w:val="Fuentedeprrafopredeter"/>
    <w:link w:val="Textocomentario"/>
    <w:uiPriority w:val="99"/>
    <w:rsid w:val="0039300B"/>
    <w:rPr>
      <w:sz w:val="20"/>
      <w:szCs w:val="20"/>
    </w:rPr>
  </w:style>
  <w:style w:type="paragraph" w:styleId="Citadestacada">
    <w:name w:val="Intense Quote"/>
    <w:basedOn w:val="Normal"/>
    <w:next w:val="Normal"/>
    <w:link w:val="CitadestacadaCar"/>
    <w:uiPriority w:val="30"/>
    <w:qFormat/>
    <w:rsid w:val="0039300B"/>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itadestacadaCar">
    <w:name w:val="Cita destacada Car"/>
    <w:basedOn w:val="Fuentedeprrafopredeter"/>
    <w:link w:val="Citadestacada"/>
    <w:uiPriority w:val="30"/>
    <w:rsid w:val="0039300B"/>
    <w:rPr>
      <w:i/>
      <w:iCs/>
      <w:color w:val="5B9BD5" w:themeColor="accent1"/>
    </w:rPr>
  </w:style>
  <w:style w:type="paragraph" w:styleId="Sinespaciado">
    <w:name w:val="No Spacing"/>
    <w:link w:val="SinespaciadoCar"/>
    <w:qFormat/>
    <w:rsid w:val="0039300B"/>
    <w:pPr>
      <w:spacing w:after="0" w:line="240" w:lineRule="auto"/>
    </w:pPr>
    <w:rPr>
      <w:rFonts w:eastAsiaTheme="minorEastAsia"/>
      <w:lang w:val="en-US"/>
    </w:rPr>
  </w:style>
  <w:style w:type="character" w:customStyle="1" w:styleId="SinespaciadoCar">
    <w:name w:val="Sin espaciado Car"/>
    <w:basedOn w:val="Fuentedeprrafopredeter"/>
    <w:link w:val="Sinespaciado"/>
    <w:rsid w:val="0039300B"/>
    <w:rPr>
      <w:rFonts w:eastAsiaTheme="minorEastAsia"/>
      <w:lang w:val="en-US"/>
    </w:rPr>
  </w:style>
  <w:style w:type="paragraph" w:styleId="NormalWeb">
    <w:name w:val="Normal (Web)"/>
    <w:basedOn w:val="Normal"/>
    <w:uiPriority w:val="99"/>
    <w:unhideWhenUsed/>
    <w:rsid w:val="0039300B"/>
    <w:pPr>
      <w:spacing w:before="100" w:beforeAutospacing="1" w:after="100" w:afterAutospacing="1"/>
    </w:pPr>
    <w:rPr>
      <w:rFonts w:ascii="Times New Roman" w:eastAsia="Times New Roman" w:hAnsi="Times New Roman" w:cs="Times New Roman"/>
      <w:sz w:val="24"/>
      <w:szCs w:val="24"/>
    </w:rPr>
  </w:style>
  <w:style w:type="table" w:styleId="Tablaconcuadrcula">
    <w:name w:val="Table Grid"/>
    <w:basedOn w:val="Tablanormal"/>
    <w:uiPriority w:val="59"/>
    <w:rsid w:val="0039300B"/>
    <w:pPr>
      <w:spacing w:after="0" w:line="240" w:lineRule="auto"/>
    </w:pPr>
    <w:rPr>
      <w:rFonts w:ascii="Calibri" w:eastAsia="Calibri" w:hAnsi="Calibri"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
    <w:name w:val="Normal1"/>
    <w:rsid w:val="0039300B"/>
    <w:pPr>
      <w:spacing w:after="0" w:line="276" w:lineRule="auto"/>
    </w:pPr>
    <w:rPr>
      <w:rFonts w:ascii="Arial" w:eastAsia="Arial" w:hAnsi="Arial" w:cs="Arial"/>
      <w:color w:val="000000"/>
      <w:szCs w:val="20"/>
      <w:lang w:val="en-US"/>
    </w:rPr>
  </w:style>
  <w:style w:type="paragraph" w:styleId="Textodeglobo">
    <w:name w:val="Balloon Text"/>
    <w:basedOn w:val="Normal"/>
    <w:link w:val="TextodegloboCar"/>
    <w:uiPriority w:val="99"/>
    <w:semiHidden/>
    <w:unhideWhenUsed/>
    <w:rsid w:val="0039300B"/>
    <w:pPr>
      <w:spacing w:after="0"/>
    </w:pPr>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39300B"/>
    <w:rPr>
      <w:rFonts w:ascii="Lucida Grande" w:hAnsi="Lucida Grande" w:cs="Lucida Grande"/>
      <w:sz w:val="18"/>
      <w:szCs w:val="18"/>
    </w:rPr>
  </w:style>
  <w:style w:type="paragraph" w:styleId="Encabezado">
    <w:name w:val="header"/>
    <w:basedOn w:val="Normal"/>
    <w:link w:val="EncabezadoCar"/>
    <w:uiPriority w:val="99"/>
    <w:unhideWhenUsed/>
    <w:rsid w:val="0039300B"/>
    <w:pPr>
      <w:tabs>
        <w:tab w:val="center" w:pos="4320"/>
        <w:tab w:val="right" w:pos="8640"/>
      </w:tabs>
      <w:spacing w:after="0"/>
    </w:pPr>
  </w:style>
  <w:style w:type="character" w:customStyle="1" w:styleId="EncabezadoCar">
    <w:name w:val="Encabezado Car"/>
    <w:basedOn w:val="Fuentedeprrafopredeter"/>
    <w:link w:val="Encabezado"/>
    <w:uiPriority w:val="99"/>
    <w:rsid w:val="0039300B"/>
  </w:style>
  <w:style w:type="paragraph" w:styleId="Piedepgina">
    <w:name w:val="footer"/>
    <w:basedOn w:val="Normal"/>
    <w:link w:val="PiedepginaCar"/>
    <w:uiPriority w:val="99"/>
    <w:unhideWhenUsed/>
    <w:rsid w:val="0039300B"/>
    <w:pPr>
      <w:tabs>
        <w:tab w:val="center" w:pos="4320"/>
        <w:tab w:val="right" w:pos="8640"/>
      </w:tabs>
      <w:spacing w:after="0"/>
    </w:pPr>
  </w:style>
  <w:style w:type="character" w:customStyle="1" w:styleId="PiedepginaCar">
    <w:name w:val="Pie de página Car"/>
    <w:basedOn w:val="Fuentedeprrafopredeter"/>
    <w:link w:val="Piedepgina"/>
    <w:uiPriority w:val="99"/>
    <w:rsid w:val="0039300B"/>
  </w:style>
  <w:style w:type="paragraph" w:styleId="Puesto">
    <w:name w:val="Title"/>
    <w:basedOn w:val="Normal"/>
    <w:next w:val="Normal"/>
    <w:link w:val="PuestoCar"/>
    <w:uiPriority w:val="10"/>
    <w:qFormat/>
    <w:rsid w:val="0039300B"/>
    <w:pPr>
      <w:spacing w:after="0"/>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39300B"/>
    <w:rPr>
      <w:rFonts w:asciiTheme="majorHAnsi" w:eastAsiaTheme="majorEastAsia" w:hAnsiTheme="majorHAnsi" w:cstheme="majorBidi"/>
      <w:spacing w:val="-10"/>
      <w:kern w:val="28"/>
      <w:sz w:val="56"/>
      <w:szCs w:val="56"/>
    </w:rPr>
  </w:style>
  <w:style w:type="character" w:styleId="nfasis">
    <w:name w:val="Emphasis"/>
    <w:basedOn w:val="Fuentedeprrafopredeter"/>
    <w:uiPriority w:val="20"/>
    <w:qFormat/>
    <w:rsid w:val="0039300B"/>
    <w:rPr>
      <w:i/>
      <w:iCs/>
    </w:rPr>
  </w:style>
  <w:style w:type="character" w:styleId="Textodelmarcadordeposicin">
    <w:name w:val="Placeholder Text"/>
    <w:basedOn w:val="Fuentedeprrafopredeter"/>
    <w:uiPriority w:val="99"/>
    <w:semiHidden/>
    <w:rsid w:val="0039300B"/>
    <w:rPr>
      <w:color w:val="808080"/>
    </w:rPr>
  </w:style>
  <w:style w:type="paragraph" w:styleId="TtulodeTDC">
    <w:name w:val="TOC Heading"/>
    <w:basedOn w:val="Ttulo1"/>
    <w:next w:val="Normal"/>
    <w:uiPriority w:val="39"/>
    <w:unhideWhenUsed/>
    <w:qFormat/>
    <w:rsid w:val="0039300B"/>
    <w:pPr>
      <w:spacing w:line="259" w:lineRule="auto"/>
      <w:outlineLvl w:val="9"/>
    </w:pPr>
  </w:style>
  <w:style w:type="paragraph" w:styleId="TDC2">
    <w:name w:val="toc 2"/>
    <w:basedOn w:val="Normal"/>
    <w:next w:val="Normal"/>
    <w:autoRedefine/>
    <w:uiPriority w:val="39"/>
    <w:unhideWhenUsed/>
    <w:rsid w:val="0039300B"/>
    <w:pPr>
      <w:spacing w:after="100" w:line="259" w:lineRule="auto"/>
      <w:ind w:left="220"/>
    </w:pPr>
    <w:rPr>
      <w:rFonts w:eastAsiaTheme="minorEastAsia" w:cs="Times New Roman"/>
    </w:rPr>
  </w:style>
  <w:style w:type="paragraph" w:styleId="TDC1">
    <w:name w:val="toc 1"/>
    <w:basedOn w:val="Normal"/>
    <w:next w:val="Normal"/>
    <w:autoRedefine/>
    <w:uiPriority w:val="39"/>
    <w:unhideWhenUsed/>
    <w:rsid w:val="0039300B"/>
    <w:pPr>
      <w:spacing w:after="100" w:line="259" w:lineRule="auto"/>
    </w:pPr>
    <w:rPr>
      <w:rFonts w:eastAsiaTheme="minorEastAsia" w:cs="Times New Roman"/>
    </w:rPr>
  </w:style>
  <w:style w:type="paragraph" w:styleId="TDC3">
    <w:name w:val="toc 3"/>
    <w:basedOn w:val="Normal"/>
    <w:next w:val="Normal"/>
    <w:autoRedefine/>
    <w:uiPriority w:val="39"/>
    <w:unhideWhenUsed/>
    <w:rsid w:val="0039300B"/>
    <w:pPr>
      <w:spacing w:after="100" w:line="259" w:lineRule="auto"/>
      <w:ind w:left="440"/>
    </w:pPr>
    <w:rPr>
      <w:rFonts w:eastAsiaTheme="minorEastAsia" w:cs="Times New Roman"/>
    </w:rPr>
  </w:style>
  <w:style w:type="character" w:styleId="Hipervnculo">
    <w:name w:val="Hyperlink"/>
    <w:basedOn w:val="Fuentedeprrafopredeter"/>
    <w:uiPriority w:val="99"/>
    <w:unhideWhenUsed/>
    <w:rsid w:val="0039300B"/>
    <w:rPr>
      <w:color w:val="0563C1" w:themeColor="hyperlink"/>
      <w:u w:val="single"/>
    </w:rPr>
  </w:style>
  <w:style w:type="paragraph" w:styleId="Asuntodelcomentario">
    <w:name w:val="annotation subject"/>
    <w:basedOn w:val="Textocomentario"/>
    <w:next w:val="Textocomentario"/>
    <w:link w:val="AsuntodelcomentarioCar"/>
    <w:uiPriority w:val="99"/>
    <w:semiHidden/>
    <w:unhideWhenUsed/>
    <w:rsid w:val="0039300B"/>
    <w:rPr>
      <w:b/>
      <w:bCs/>
    </w:rPr>
  </w:style>
  <w:style w:type="character" w:customStyle="1" w:styleId="AsuntodelcomentarioCar">
    <w:name w:val="Asunto del comentario Car"/>
    <w:basedOn w:val="TextocomentarioCar"/>
    <w:link w:val="Asuntodelcomentario"/>
    <w:uiPriority w:val="99"/>
    <w:semiHidden/>
    <w:rsid w:val="0039300B"/>
    <w:rPr>
      <w:b/>
      <w:bCs/>
      <w:sz w:val="20"/>
      <w:szCs w:val="20"/>
    </w:rPr>
  </w:style>
  <w:style w:type="table" w:styleId="Sombreadoclaro">
    <w:name w:val="Light Shading"/>
    <w:basedOn w:val="Tablanormal"/>
    <w:uiPriority w:val="60"/>
    <w:unhideWhenUsed/>
    <w:rsid w:val="0039300B"/>
    <w:pPr>
      <w:spacing w:after="0" w:line="240" w:lineRule="auto"/>
    </w:pPr>
    <w:rPr>
      <w:rFonts w:ascii="Times New Roman" w:eastAsiaTheme="minorEastAsia" w:hAnsi="Times New Roman" w:cs="Times New Roman"/>
      <w:color w:val="000000" w:themeColor="text1" w:themeShade="BF"/>
      <w:sz w:val="20"/>
      <w:szCs w:val="20"/>
      <w:lang w:val="en-US" w:eastAsia="ja-JP"/>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Cuadrculaclara">
    <w:name w:val="Light Grid"/>
    <w:basedOn w:val="Tablanormal"/>
    <w:uiPriority w:val="62"/>
    <w:rsid w:val="0039300B"/>
    <w:pPr>
      <w:spacing w:after="0" w:line="240" w:lineRule="auto"/>
    </w:pPr>
    <w:rPr>
      <w:rFonts w:ascii="Times New Roman" w:eastAsiaTheme="minorEastAsia" w:hAnsi="Times New Roman" w:cs="Times New Roman"/>
      <w:sz w:val="20"/>
      <w:szCs w:val="20"/>
      <w:lang w:val="en-US" w:eastAsia="ja-JP"/>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TDC4">
    <w:name w:val="toc 4"/>
    <w:basedOn w:val="Normal"/>
    <w:next w:val="Normal"/>
    <w:autoRedefine/>
    <w:uiPriority w:val="39"/>
    <w:unhideWhenUsed/>
    <w:rsid w:val="0039300B"/>
    <w:pPr>
      <w:spacing w:after="100" w:line="259" w:lineRule="auto"/>
      <w:ind w:left="660"/>
    </w:pPr>
    <w:rPr>
      <w:rFonts w:eastAsiaTheme="minorEastAsia"/>
    </w:rPr>
  </w:style>
  <w:style w:type="paragraph" w:styleId="TDC5">
    <w:name w:val="toc 5"/>
    <w:basedOn w:val="Normal"/>
    <w:next w:val="Normal"/>
    <w:autoRedefine/>
    <w:uiPriority w:val="39"/>
    <w:unhideWhenUsed/>
    <w:rsid w:val="0039300B"/>
    <w:pPr>
      <w:spacing w:after="100" w:line="259" w:lineRule="auto"/>
      <w:ind w:left="880"/>
    </w:pPr>
    <w:rPr>
      <w:rFonts w:eastAsiaTheme="minorEastAsia"/>
    </w:rPr>
  </w:style>
  <w:style w:type="paragraph" w:styleId="TDC6">
    <w:name w:val="toc 6"/>
    <w:basedOn w:val="Normal"/>
    <w:next w:val="Normal"/>
    <w:autoRedefine/>
    <w:uiPriority w:val="39"/>
    <w:unhideWhenUsed/>
    <w:rsid w:val="0039300B"/>
    <w:pPr>
      <w:spacing w:after="100" w:line="259" w:lineRule="auto"/>
      <w:ind w:left="1100"/>
    </w:pPr>
    <w:rPr>
      <w:rFonts w:eastAsiaTheme="minorEastAsia"/>
    </w:rPr>
  </w:style>
  <w:style w:type="paragraph" w:styleId="TDC7">
    <w:name w:val="toc 7"/>
    <w:basedOn w:val="Normal"/>
    <w:next w:val="Normal"/>
    <w:autoRedefine/>
    <w:uiPriority w:val="39"/>
    <w:unhideWhenUsed/>
    <w:rsid w:val="0039300B"/>
    <w:pPr>
      <w:spacing w:after="100" w:line="259" w:lineRule="auto"/>
      <w:ind w:left="1320"/>
    </w:pPr>
    <w:rPr>
      <w:rFonts w:eastAsiaTheme="minorEastAsia"/>
    </w:rPr>
  </w:style>
  <w:style w:type="paragraph" w:styleId="TDC8">
    <w:name w:val="toc 8"/>
    <w:basedOn w:val="Normal"/>
    <w:next w:val="Normal"/>
    <w:autoRedefine/>
    <w:uiPriority w:val="39"/>
    <w:unhideWhenUsed/>
    <w:rsid w:val="0039300B"/>
    <w:pPr>
      <w:spacing w:after="100" w:line="259" w:lineRule="auto"/>
      <w:ind w:left="1540"/>
    </w:pPr>
    <w:rPr>
      <w:rFonts w:eastAsiaTheme="minorEastAsia"/>
    </w:rPr>
  </w:style>
  <w:style w:type="paragraph" w:styleId="TDC9">
    <w:name w:val="toc 9"/>
    <w:basedOn w:val="Normal"/>
    <w:next w:val="Normal"/>
    <w:autoRedefine/>
    <w:uiPriority w:val="39"/>
    <w:unhideWhenUsed/>
    <w:rsid w:val="0039300B"/>
    <w:pPr>
      <w:spacing w:after="100" w:line="259" w:lineRule="auto"/>
      <w:ind w:left="1760"/>
    </w:pPr>
    <w:rPr>
      <w:rFonts w:eastAsiaTheme="minorEastAsia"/>
    </w:rPr>
  </w:style>
  <w:style w:type="table" w:styleId="Sombreadoclaro-nfasis1">
    <w:name w:val="Light Shading Accent 1"/>
    <w:basedOn w:val="Tablanormal"/>
    <w:uiPriority w:val="60"/>
    <w:rsid w:val="0039300B"/>
    <w:pPr>
      <w:spacing w:after="0" w:line="240" w:lineRule="auto"/>
    </w:pPr>
    <w:rPr>
      <w:rFonts w:eastAsiaTheme="minorEastAsia"/>
      <w:color w:val="2E74B5" w:themeColor="accent1" w:themeShade="BF"/>
      <w:lang w:val="en-US" w:eastAsia="zh-TW"/>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styleId="Nmerodepgina">
    <w:name w:val="page number"/>
    <w:basedOn w:val="Fuentedeprrafopredeter"/>
    <w:uiPriority w:val="99"/>
    <w:semiHidden/>
    <w:unhideWhenUsed/>
    <w:rsid w:val="0039300B"/>
  </w:style>
  <w:style w:type="paragraph" w:styleId="HTMLconformatoprevio">
    <w:name w:val="HTML Preformatted"/>
    <w:basedOn w:val="Normal"/>
    <w:link w:val="HTMLconformatoprevioCar"/>
    <w:uiPriority w:val="99"/>
    <w:semiHidden/>
    <w:unhideWhenUsed/>
    <w:rsid w:val="0039300B"/>
    <w:pPr>
      <w:spacing w:after="0"/>
    </w:pPr>
    <w:rPr>
      <w:rFonts w:ascii="Consolas" w:hAnsi="Consolas"/>
      <w:sz w:val="20"/>
      <w:szCs w:val="20"/>
    </w:rPr>
  </w:style>
  <w:style w:type="character" w:customStyle="1" w:styleId="HTMLconformatoprevioCar">
    <w:name w:val="HTML con formato previo Car"/>
    <w:basedOn w:val="Fuentedeprrafopredeter"/>
    <w:link w:val="HTMLconformatoprevio"/>
    <w:uiPriority w:val="99"/>
    <w:semiHidden/>
    <w:rsid w:val="0039300B"/>
    <w:rPr>
      <w:rFonts w:ascii="Consolas" w:hAnsi="Consolas"/>
      <w:sz w:val="20"/>
      <w:szCs w:val="20"/>
    </w:rPr>
  </w:style>
  <w:style w:type="paragraph" w:styleId="z-Principiodelformulario">
    <w:name w:val="HTML Top of Form"/>
    <w:basedOn w:val="Normal"/>
    <w:next w:val="Normal"/>
    <w:link w:val="z-PrincipiodelformularioCar"/>
    <w:hidden/>
    <w:uiPriority w:val="99"/>
    <w:semiHidden/>
    <w:unhideWhenUsed/>
    <w:rsid w:val="0039300B"/>
    <w:pPr>
      <w:pBdr>
        <w:bottom w:val="single" w:sz="6" w:space="1" w:color="auto"/>
      </w:pBdr>
      <w:spacing w:after="0"/>
      <w:jc w:val="center"/>
    </w:pPr>
    <w:rPr>
      <w:rFonts w:ascii="Arial" w:eastAsia="Times New Roman" w:hAnsi="Arial" w:cs="Arial"/>
      <w:vanish/>
      <w:sz w:val="16"/>
      <w:szCs w:val="16"/>
      <w:lang w:val="es-ES" w:eastAsia="es-ES"/>
    </w:rPr>
  </w:style>
  <w:style w:type="character" w:customStyle="1" w:styleId="z-PrincipiodelformularioCar">
    <w:name w:val="z-Principio del formulario Car"/>
    <w:basedOn w:val="Fuentedeprrafopredeter"/>
    <w:link w:val="z-Principiodelformulario"/>
    <w:uiPriority w:val="99"/>
    <w:semiHidden/>
    <w:rsid w:val="0039300B"/>
    <w:rPr>
      <w:rFonts w:ascii="Arial" w:eastAsia="Times New Roman" w:hAnsi="Arial" w:cs="Arial"/>
      <w:vanish/>
      <w:sz w:val="16"/>
      <w:szCs w:val="16"/>
      <w:lang w:val="es-ES" w:eastAsia="es-ES"/>
    </w:rPr>
  </w:style>
  <w:style w:type="table" w:customStyle="1" w:styleId="Tablaconcuadrcula1">
    <w:name w:val="Tabla con cuadrícula1"/>
    <w:basedOn w:val="Tablanormal"/>
    <w:next w:val="Tablaconcuadrcula"/>
    <w:uiPriority w:val="59"/>
    <w:rsid w:val="0039300B"/>
    <w:pPr>
      <w:spacing w:after="0" w:line="240" w:lineRule="auto"/>
    </w:pPr>
    <w:rPr>
      <w:rFonts w:ascii="Calibri" w:eastAsia="Calibri" w:hAnsi="Calibri"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xtonotapie1">
    <w:name w:val="Texto nota pie1"/>
    <w:basedOn w:val="Normal"/>
    <w:next w:val="Textonotapie"/>
    <w:link w:val="TextonotapieCar"/>
    <w:uiPriority w:val="99"/>
    <w:unhideWhenUsed/>
    <w:rsid w:val="0039300B"/>
    <w:pPr>
      <w:spacing w:after="0"/>
    </w:pPr>
    <w:rPr>
      <w:sz w:val="20"/>
      <w:szCs w:val="20"/>
    </w:rPr>
  </w:style>
  <w:style w:type="character" w:customStyle="1" w:styleId="TextonotapieCar">
    <w:name w:val="Texto nota pie Car"/>
    <w:basedOn w:val="Fuentedeprrafopredeter"/>
    <w:link w:val="Textonotapie1"/>
    <w:uiPriority w:val="99"/>
    <w:rsid w:val="0039300B"/>
    <w:rPr>
      <w:rFonts w:ascii="Avenir Light" w:hAnsi="Avenir Light"/>
      <w:sz w:val="20"/>
      <w:szCs w:val="20"/>
    </w:rPr>
  </w:style>
  <w:style w:type="character" w:styleId="Refdenotaalpie">
    <w:name w:val="footnote reference"/>
    <w:basedOn w:val="Fuentedeprrafopredeter"/>
    <w:uiPriority w:val="99"/>
    <w:semiHidden/>
    <w:unhideWhenUsed/>
    <w:rsid w:val="0039300B"/>
    <w:rPr>
      <w:vertAlign w:val="superscript"/>
    </w:rPr>
  </w:style>
  <w:style w:type="paragraph" w:styleId="Textonotapie">
    <w:name w:val="footnote text"/>
    <w:basedOn w:val="Normal"/>
    <w:link w:val="TextonotapieCar1"/>
    <w:uiPriority w:val="99"/>
    <w:semiHidden/>
    <w:unhideWhenUsed/>
    <w:rsid w:val="0039300B"/>
    <w:pPr>
      <w:spacing w:after="0"/>
    </w:pPr>
    <w:rPr>
      <w:sz w:val="20"/>
      <w:szCs w:val="20"/>
    </w:rPr>
  </w:style>
  <w:style w:type="character" w:customStyle="1" w:styleId="TextonotapieCar1">
    <w:name w:val="Texto nota pie Car1"/>
    <w:basedOn w:val="Fuentedeprrafopredeter"/>
    <w:link w:val="Textonotapie"/>
    <w:uiPriority w:val="99"/>
    <w:semiHidden/>
    <w:rsid w:val="0039300B"/>
    <w:rPr>
      <w:sz w:val="20"/>
      <w:szCs w:val="20"/>
    </w:rPr>
  </w:style>
  <w:style w:type="table" w:customStyle="1" w:styleId="Tablaconcuadrcula2">
    <w:name w:val="Tabla con cuadrícula2"/>
    <w:basedOn w:val="Tablanormal"/>
    <w:next w:val="Tablaconcuadrcula"/>
    <w:uiPriority w:val="59"/>
    <w:rsid w:val="000E54E5"/>
    <w:pPr>
      <w:spacing w:after="0" w:line="240" w:lineRule="auto"/>
    </w:pPr>
    <w:rPr>
      <w:rFonts w:ascii="Calibri" w:eastAsia="Calibri" w:hAnsi="Calibri"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Fuentedeprrafopredeter"/>
    <w:rsid w:val="00AA4108"/>
  </w:style>
  <w:style w:type="character" w:styleId="Textoennegrita">
    <w:name w:val="Strong"/>
    <w:basedOn w:val="Fuentedeprrafopredeter"/>
    <w:uiPriority w:val="22"/>
    <w:qFormat/>
    <w:rsid w:val="00AA410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6918614">
      <w:bodyDiv w:val="1"/>
      <w:marLeft w:val="0"/>
      <w:marRight w:val="0"/>
      <w:marTop w:val="0"/>
      <w:marBottom w:val="0"/>
      <w:divBdr>
        <w:top w:val="none" w:sz="0" w:space="0" w:color="auto"/>
        <w:left w:val="none" w:sz="0" w:space="0" w:color="auto"/>
        <w:bottom w:val="none" w:sz="0" w:space="0" w:color="auto"/>
        <w:right w:val="none" w:sz="0" w:space="0" w:color="auto"/>
      </w:divBdr>
    </w:div>
    <w:div w:id="2109621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diagramLayout" Target="diagrams/layout1.xml"/><Relationship Id="rId26" Type="http://schemas.openxmlformats.org/officeDocument/2006/relationships/diagramQuickStyle" Target="diagrams/quickStyle2.xml"/><Relationship Id="rId3" Type="http://schemas.openxmlformats.org/officeDocument/2006/relationships/styles" Target="styles.xml"/><Relationship Id="rId21" Type="http://schemas.microsoft.com/office/2007/relationships/diagramDrawing" Target="diagrams/drawing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diagramData" Target="diagrams/data1.xml"/><Relationship Id="rId25" Type="http://schemas.openxmlformats.org/officeDocument/2006/relationships/diagramLayout" Target="diagrams/layout2.xml"/><Relationship Id="rId33"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diagramColors" Target="diagrams/colors1.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diagramData" Target="diagrams/data2.xml"/><Relationship Id="rId32"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70.emf"/><Relationship Id="rId28" Type="http://schemas.microsoft.com/office/2007/relationships/diagramDrawing" Target="diagrams/drawing2.xml"/><Relationship Id="rId10" Type="http://schemas.openxmlformats.org/officeDocument/2006/relationships/image" Target="media/image3.jpeg"/><Relationship Id="rId19" Type="http://schemas.openxmlformats.org/officeDocument/2006/relationships/diagramQuickStyle" Target="diagrams/quickStyle1.xml"/><Relationship Id="rId31"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7.emf"/><Relationship Id="rId27" Type="http://schemas.openxmlformats.org/officeDocument/2006/relationships/diagramColors" Target="diagrams/colors2.xml"/><Relationship Id="rId30" Type="http://schemas.openxmlformats.org/officeDocument/2006/relationships/theme" Target="theme/theme1.xml"/><Relationship Id="rId8" Type="http://schemas.openxmlformats.org/officeDocument/2006/relationships/image" Target="media/image1.png"/></Relationships>
</file>

<file path=word/diagrams/_rels/data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5" Type="http://schemas.openxmlformats.org/officeDocument/2006/relationships/image" Target="../media/image12.png"/><Relationship Id="rId4" Type="http://schemas.openxmlformats.org/officeDocument/2006/relationships/image" Target="../media/image11.png"/></Relationships>
</file>

<file path=word/diagrams/_rels/drawing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5" Type="http://schemas.openxmlformats.org/officeDocument/2006/relationships/image" Target="../media/image12.png"/><Relationship Id="rId4" Type="http://schemas.openxmlformats.org/officeDocument/2006/relationships/image" Target="../media/image11.png"/></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DA2C3D8-FA66-406B-ABAF-8F2E1ABC3E9F}" type="doc">
      <dgm:prSet loTypeId="urn:microsoft.com/office/officeart/2005/8/layout/cycle7" loCatId="cycle" qsTypeId="urn:microsoft.com/office/officeart/2005/8/quickstyle/simple1" qsCatId="simple" csTypeId="urn:microsoft.com/office/officeart/2005/8/colors/colorful1" csCatId="colorful" phldr="1"/>
      <dgm:spPr/>
      <dgm:t>
        <a:bodyPr/>
        <a:lstStyle/>
        <a:p>
          <a:endParaRPr lang="es-ES"/>
        </a:p>
      </dgm:t>
    </dgm:pt>
    <dgm:pt modelId="{207D25EC-7389-4025-95FD-CC25821709B1}">
      <dgm:prSet phldrT="[Texto]"/>
      <dgm:spPr>
        <a:xfrm>
          <a:off x="1872574" y="1104"/>
          <a:ext cx="1274526" cy="637263"/>
        </a:xfrm>
        <a:solidFill>
          <a:srgbClr val="4BACC6"/>
        </a:solidFill>
        <a:ln w="12700" cap="flat" cmpd="sng" algn="ctr">
          <a:solidFill>
            <a:sysClr val="window" lastClr="FFFFFF">
              <a:hueOff val="0"/>
              <a:satOff val="0"/>
              <a:lumOff val="0"/>
              <a:alphaOff val="0"/>
            </a:sysClr>
          </a:solidFill>
          <a:prstDash val="solid"/>
          <a:miter lim="800000"/>
        </a:ln>
        <a:effectLst/>
      </dgm:spPr>
      <dgm:t>
        <a:bodyPr/>
        <a:lstStyle/>
        <a:p>
          <a:pPr>
            <a:buNone/>
          </a:pPr>
          <a:r>
            <a:rPr lang="es-ES">
              <a:solidFill>
                <a:sysClr val="window" lastClr="FFFFFF"/>
              </a:solidFill>
              <a:latin typeface="Calibri" panose="020F0502020204030204"/>
              <a:ea typeface="+mn-ea"/>
              <a:cs typeface="+mn-cs"/>
            </a:rPr>
            <a:t>Habilidades sociales y emocionales</a:t>
          </a:r>
        </a:p>
      </dgm:t>
    </dgm:pt>
    <dgm:pt modelId="{618710AC-C8A6-4D94-9E80-3AFAD5C4CEFF}" type="parTrans" cxnId="{CBDA1F1E-53CF-4A5E-9FE7-F1FE830FB0C2}">
      <dgm:prSet/>
      <dgm:spPr/>
      <dgm:t>
        <a:bodyPr/>
        <a:lstStyle/>
        <a:p>
          <a:endParaRPr lang="es-ES"/>
        </a:p>
      </dgm:t>
    </dgm:pt>
    <dgm:pt modelId="{4E5FDE5B-EDBE-41E0-859E-86169055705F}" type="sibTrans" cxnId="{CBDA1F1E-53CF-4A5E-9FE7-F1FE830FB0C2}">
      <dgm:prSet/>
      <dgm:spPr>
        <a:xfrm rot="2700000">
          <a:off x="2789974" y="819872"/>
          <a:ext cx="663040" cy="223042"/>
        </a:xfrm>
        <a:solidFill>
          <a:srgbClr val="4BACC6">
            <a:lumMod val="50000"/>
          </a:srgbClr>
        </a:solidFill>
        <a:ln>
          <a:noFill/>
        </a:ln>
        <a:effectLst/>
      </dgm:spPr>
      <dgm:t>
        <a:bodyPr/>
        <a:lstStyle/>
        <a:p>
          <a:pPr>
            <a:buNone/>
          </a:pPr>
          <a:endParaRPr lang="es-ES">
            <a:solidFill>
              <a:sysClr val="window" lastClr="FFFFFF"/>
            </a:solidFill>
            <a:latin typeface="Calibri" panose="020F0502020204030204"/>
            <a:ea typeface="+mn-ea"/>
            <a:cs typeface="+mn-cs"/>
          </a:endParaRPr>
        </a:p>
      </dgm:t>
    </dgm:pt>
    <dgm:pt modelId="{73611AF7-A6D3-46CE-BAF8-4255B0CEC77B}">
      <dgm:prSet phldrT="[Texto]"/>
      <dgm:spPr>
        <a:xfrm>
          <a:off x="3095887" y="1224418"/>
          <a:ext cx="1274526" cy="637263"/>
        </a:xfrm>
        <a:solidFill>
          <a:srgbClr val="F79646">
            <a:lumMod val="7500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s-ES">
              <a:solidFill>
                <a:sysClr val="window" lastClr="FFFFFF"/>
              </a:solidFill>
              <a:latin typeface="Calibri" panose="020F0502020204030204"/>
              <a:ea typeface="+mn-ea"/>
              <a:cs typeface="+mn-cs"/>
            </a:rPr>
            <a:t>Habilidades para el desarrollo de medios de vida</a:t>
          </a:r>
        </a:p>
      </dgm:t>
    </dgm:pt>
    <dgm:pt modelId="{8E72E7EB-DEF8-415E-AC9E-6AA31DCA4EFB}" type="parTrans" cxnId="{E24F1E06-851B-4400-9A41-C79FD4B4103B}">
      <dgm:prSet/>
      <dgm:spPr/>
      <dgm:t>
        <a:bodyPr/>
        <a:lstStyle/>
        <a:p>
          <a:endParaRPr lang="es-ES"/>
        </a:p>
      </dgm:t>
    </dgm:pt>
    <dgm:pt modelId="{52477694-1143-453B-96E6-DB8B1C1CE2D8}" type="sibTrans" cxnId="{E24F1E06-851B-4400-9A41-C79FD4B4103B}">
      <dgm:prSet/>
      <dgm:spPr>
        <a:xfrm rot="8100000">
          <a:off x="2789974" y="2043185"/>
          <a:ext cx="663040" cy="223042"/>
        </a:xfrm>
        <a:solidFill>
          <a:sysClr val="windowText" lastClr="000000">
            <a:lumMod val="65000"/>
            <a:lumOff val="35000"/>
          </a:sysClr>
        </a:solidFill>
        <a:ln>
          <a:noFill/>
        </a:ln>
        <a:effectLst/>
      </dgm:spPr>
      <dgm:t>
        <a:bodyPr/>
        <a:lstStyle/>
        <a:p>
          <a:pPr>
            <a:buNone/>
          </a:pPr>
          <a:endParaRPr lang="es-ES">
            <a:solidFill>
              <a:sysClr val="window" lastClr="FFFFFF"/>
            </a:solidFill>
            <a:latin typeface="Calibri" panose="020F0502020204030204"/>
            <a:ea typeface="+mn-ea"/>
            <a:cs typeface="+mn-cs"/>
          </a:endParaRPr>
        </a:p>
      </dgm:t>
    </dgm:pt>
    <dgm:pt modelId="{C384CABA-416B-49D4-86D1-CD0DF5120BD6}">
      <dgm:prSet phldrT="[Texto]"/>
      <dgm:spPr>
        <a:xfrm>
          <a:off x="1872574" y="2447732"/>
          <a:ext cx="1274526" cy="637263"/>
        </a:xfrm>
        <a:solidFill>
          <a:srgbClr val="4BACC6">
            <a:lumMod val="5000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s-ES">
              <a:solidFill>
                <a:sysClr val="window" lastClr="FFFFFF"/>
              </a:solidFill>
              <a:latin typeface="Calibri" panose="020F0502020204030204"/>
              <a:ea typeface="+mn-ea"/>
              <a:cs typeface="+mn-cs"/>
            </a:rPr>
            <a:t>Habilidades cognitivas y comunicativas</a:t>
          </a:r>
        </a:p>
      </dgm:t>
    </dgm:pt>
    <dgm:pt modelId="{46310CE7-202B-42C2-BFF4-A7D73EA4F097}" type="parTrans" cxnId="{F2B4A0FF-882A-40A3-BEA9-2B8B5084599F}">
      <dgm:prSet/>
      <dgm:spPr/>
      <dgm:t>
        <a:bodyPr/>
        <a:lstStyle/>
        <a:p>
          <a:endParaRPr lang="es-ES"/>
        </a:p>
      </dgm:t>
    </dgm:pt>
    <dgm:pt modelId="{2EB8A768-2A76-45F6-812D-A5FD94685353}" type="sibTrans" cxnId="{F2B4A0FF-882A-40A3-BEA9-2B8B5084599F}">
      <dgm:prSet/>
      <dgm:spPr>
        <a:xfrm rot="13500000">
          <a:off x="1566660" y="2043185"/>
          <a:ext cx="663040" cy="223042"/>
        </a:xfrm>
        <a:solidFill>
          <a:srgbClr val="4BACC6"/>
        </a:solidFill>
        <a:ln>
          <a:noFill/>
        </a:ln>
        <a:effectLst/>
      </dgm:spPr>
      <dgm:t>
        <a:bodyPr/>
        <a:lstStyle/>
        <a:p>
          <a:pPr>
            <a:buNone/>
          </a:pPr>
          <a:endParaRPr lang="es-ES">
            <a:solidFill>
              <a:sysClr val="window" lastClr="FFFFFF"/>
            </a:solidFill>
            <a:latin typeface="Calibri" panose="020F0502020204030204"/>
            <a:ea typeface="+mn-ea"/>
            <a:cs typeface="+mn-cs"/>
          </a:endParaRPr>
        </a:p>
      </dgm:t>
    </dgm:pt>
    <dgm:pt modelId="{516805F5-6A0A-458B-8D88-C363931FD19A}">
      <dgm:prSet/>
      <dgm:spPr>
        <a:xfrm>
          <a:off x="649260" y="1224418"/>
          <a:ext cx="1274526" cy="637263"/>
        </a:xfrm>
        <a:solidFill>
          <a:sysClr val="windowText" lastClr="000000">
            <a:lumMod val="75000"/>
            <a:lumOff val="25000"/>
          </a:sys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s-ES">
              <a:solidFill>
                <a:sysClr val="window" lastClr="FFFFFF"/>
              </a:solidFill>
              <a:latin typeface="Calibri" panose="020F0502020204030204"/>
              <a:ea typeface="+mn-ea"/>
              <a:cs typeface="+mn-cs"/>
            </a:rPr>
            <a:t>Habilidaes Básicas</a:t>
          </a:r>
        </a:p>
      </dgm:t>
    </dgm:pt>
    <dgm:pt modelId="{8CAF00C0-66E7-420B-A850-F833F2A308AD}" type="parTrans" cxnId="{A837F435-A881-414A-BF15-55AD083A2FBA}">
      <dgm:prSet/>
      <dgm:spPr/>
      <dgm:t>
        <a:bodyPr/>
        <a:lstStyle/>
        <a:p>
          <a:endParaRPr lang="es-ES"/>
        </a:p>
      </dgm:t>
    </dgm:pt>
    <dgm:pt modelId="{6E65856F-C0AF-4A00-BD64-0E254FDEC597}" type="sibTrans" cxnId="{A837F435-A881-414A-BF15-55AD083A2FBA}">
      <dgm:prSet/>
      <dgm:spPr>
        <a:xfrm rot="18900000">
          <a:off x="1566660" y="819872"/>
          <a:ext cx="663040" cy="223042"/>
        </a:xfrm>
        <a:solidFill>
          <a:srgbClr val="F79646">
            <a:lumMod val="75000"/>
          </a:srgbClr>
        </a:solidFill>
        <a:ln>
          <a:noFill/>
        </a:ln>
        <a:effectLst/>
      </dgm:spPr>
      <dgm:t>
        <a:bodyPr/>
        <a:lstStyle/>
        <a:p>
          <a:pPr>
            <a:buNone/>
          </a:pPr>
          <a:endParaRPr lang="es-ES">
            <a:solidFill>
              <a:sysClr val="window" lastClr="FFFFFF"/>
            </a:solidFill>
            <a:latin typeface="Calibri" panose="020F0502020204030204"/>
            <a:ea typeface="+mn-ea"/>
            <a:cs typeface="+mn-cs"/>
          </a:endParaRPr>
        </a:p>
      </dgm:t>
    </dgm:pt>
    <dgm:pt modelId="{CC9A2C03-C8F6-486E-A4F9-BD182424C006}" type="pres">
      <dgm:prSet presAssocID="{CDA2C3D8-FA66-406B-ABAF-8F2E1ABC3E9F}" presName="Name0" presStyleCnt="0">
        <dgm:presLayoutVars>
          <dgm:dir/>
          <dgm:resizeHandles val="exact"/>
        </dgm:presLayoutVars>
      </dgm:prSet>
      <dgm:spPr/>
      <dgm:t>
        <a:bodyPr/>
        <a:lstStyle/>
        <a:p>
          <a:endParaRPr lang="es-HN"/>
        </a:p>
      </dgm:t>
    </dgm:pt>
    <dgm:pt modelId="{68EE7D74-94BE-458C-A0CE-5BDFFC496117}" type="pres">
      <dgm:prSet presAssocID="{207D25EC-7389-4025-95FD-CC25821709B1}" presName="node" presStyleLbl="node1" presStyleIdx="0" presStyleCnt="4">
        <dgm:presLayoutVars>
          <dgm:bulletEnabled val="1"/>
        </dgm:presLayoutVars>
      </dgm:prSet>
      <dgm:spPr>
        <a:prstGeom prst="roundRect">
          <a:avLst>
            <a:gd name="adj" fmla="val 10000"/>
          </a:avLst>
        </a:prstGeom>
      </dgm:spPr>
      <dgm:t>
        <a:bodyPr/>
        <a:lstStyle/>
        <a:p>
          <a:endParaRPr lang="es-HN"/>
        </a:p>
      </dgm:t>
    </dgm:pt>
    <dgm:pt modelId="{F42A6074-6783-4FE8-A883-FCA0FFDDB944}" type="pres">
      <dgm:prSet presAssocID="{4E5FDE5B-EDBE-41E0-859E-86169055705F}" presName="sibTrans" presStyleLbl="sibTrans2D1" presStyleIdx="0" presStyleCnt="4"/>
      <dgm:spPr>
        <a:prstGeom prst="leftRightArrow">
          <a:avLst>
            <a:gd name="adj1" fmla="val 60000"/>
            <a:gd name="adj2" fmla="val 50000"/>
          </a:avLst>
        </a:prstGeom>
      </dgm:spPr>
      <dgm:t>
        <a:bodyPr/>
        <a:lstStyle/>
        <a:p>
          <a:endParaRPr lang="es-HN"/>
        </a:p>
      </dgm:t>
    </dgm:pt>
    <dgm:pt modelId="{42951297-4EEE-423D-8A91-4C06595C0864}" type="pres">
      <dgm:prSet presAssocID="{4E5FDE5B-EDBE-41E0-859E-86169055705F}" presName="connectorText" presStyleLbl="sibTrans2D1" presStyleIdx="0" presStyleCnt="4"/>
      <dgm:spPr/>
      <dgm:t>
        <a:bodyPr/>
        <a:lstStyle/>
        <a:p>
          <a:endParaRPr lang="es-HN"/>
        </a:p>
      </dgm:t>
    </dgm:pt>
    <dgm:pt modelId="{C0EDB126-1C25-4E45-9EFF-8015ACFC0998}" type="pres">
      <dgm:prSet presAssocID="{73611AF7-A6D3-46CE-BAF8-4255B0CEC77B}" presName="node" presStyleLbl="node1" presStyleIdx="1" presStyleCnt="4">
        <dgm:presLayoutVars>
          <dgm:bulletEnabled val="1"/>
        </dgm:presLayoutVars>
      </dgm:prSet>
      <dgm:spPr>
        <a:prstGeom prst="roundRect">
          <a:avLst>
            <a:gd name="adj" fmla="val 10000"/>
          </a:avLst>
        </a:prstGeom>
      </dgm:spPr>
      <dgm:t>
        <a:bodyPr/>
        <a:lstStyle/>
        <a:p>
          <a:endParaRPr lang="es-HN"/>
        </a:p>
      </dgm:t>
    </dgm:pt>
    <dgm:pt modelId="{7093F514-7AF2-4E00-A5F1-07EE147EC8F0}" type="pres">
      <dgm:prSet presAssocID="{52477694-1143-453B-96E6-DB8B1C1CE2D8}" presName="sibTrans" presStyleLbl="sibTrans2D1" presStyleIdx="1" presStyleCnt="4"/>
      <dgm:spPr>
        <a:prstGeom prst="leftRightArrow">
          <a:avLst>
            <a:gd name="adj1" fmla="val 60000"/>
            <a:gd name="adj2" fmla="val 50000"/>
          </a:avLst>
        </a:prstGeom>
      </dgm:spPr>
      <dgm:t>
        <a:bodyPr/>
        <a:lstStyle/>
        <a:p>
          <a:endParaRPr lang="es-HN"/>
        </a:p>
      </dgm:t>
    </dgm:pt>
    <dgm:pt modelId="{18BF69B6-CD88-4F46-BFEF-A3CC5C89E597}" type="pres">
      <dgm:prSet presAssocID="{52477694-1143-453B-96E6-DB8B1C1CE2D8}" presName="connectorText" presStyleLbl="sibTrans2D1" presStyleIdx="1" presStyleCnt="4"/>
      <dgm:spPr/>
      <dgm:t>
        <a:bodyPr/>
        <a:lstStyle/>
        <a:p>
          <a:endParaRPr lang="es-HN"/>
        </a:p>
      </dgm:t>
    </dgm:pt>
    <dgm:pt modelId="{F231C2FB-9A9D-4A38-A960-AB88AEEF2626}" type="pres">
      <dgm:prSet presAssocID="{C384CABA-416B-49D4-86D1-CD0DF5120BD6}" presName="node" presStyleLbl="node1" presStyleIdx="2" presStyleCnt="4">
        <dgm:presLayoutVars>
          <dgm:bulletEnabled val="1"/>
        </dgm:presLayoutVars>
      </dgm:prSet>
      <dgm:spPr>
        <a:prstGeom prst="roundRect">
          <a:avLst>
            <a:gd name="adj" fmla="val 10000"/>
          </a:avLst>
        </a:prstGeom>
      </dgm:spPr>
      <dgm:t>
        <a:bodyPr/>
        <a:lstStyle/>
        <a:p>
          <a:endParaRPr lang="es-HN"/>
        </a:p>
      </dgm:t>
    </dgm:pt>
    <dgm:pt modelId="{F1AB128B-51FC-477C-B330-92075D88EE33}" type="pres">
      <dgm:prSet presAssocID="{2EB8A768-2A76-45F6-812D-A5FD94685353}" presName="sibTrans" presStyleLbl="sibTrans2D1" presStyleIdx="2" presStyleCnt="4"/>
      <dgm:spPr>
        <a:prstGeom prst="leftRightArrow">
          <a:avLst>
            <a:gd name="adj1" fmla="val 60000"/>
            <a:gd name="adj2" fmla="val 50000"/>
          </a:avLst>
        </a:prstGeom>
      </dgm:spPr>
      <dgm:t>
        <a:bodyPr/>
        <a:lstStyle/>
        <a:p>
          <a:endParaRPr lang="es-HN"/>
        </a:p>
      </dgm:t>
    </dgm:pt>
    <dgm:pt modelId="{2EB2E66B-A1FB-462A-A8CA-172D00253A71}" type="pres">
      <dgm:prSet presAssocID="{2EB8A768-2A76-45F6-812D-A5FD94685353}" presName="connectorText" presStyleLbl="sibTrans2D1" presStyleIdx="2" presStyleCnt="4"/>
      <dgm:spPr/>
      <dgm:t>
        <a:bodyPr/>
        <a:lstStyle/>
        <a:p>
          <a:endParaRPr lang="es-HN"/>
        </a:p>
      </dgm:t>
    </dgm:pt>
    <dgm:pt modelId="{B946ED50-F5F7-4EBE-8A3C-C5FFF51776C5}" type="pres">
      <dgm:prSet presAssocID="{516805F5-6A0A-458B-8D88-C363931FD19A}" presName="node" presStyleLbl="node1" presStyleIdx="3" presStyleCnt="4">
        <dgm:presLayoutVars>
          <dgm:bulletEnabled val="1"/>
        </dgm:presLayoutVars>
      </dgm:prSet>
      <dgm:spPr>
        <a:prstGeom prst="roundRect">
          <a:avLst>
            <a:gd name="adj" fmla="val 10000"/>
          </a:avLst>
        </a:prstGeom>
      </dgm:spPr>
      <dgm:t>
        <a:bodyPr/>
        <a:lstStyle/>
        <a:p>
          <a:endParaRPr lang="es-HN"/>
        </a:p>
      </dgm:t>
    </dgm:pt>
    <dgm:pt modelId="{CB50FB1C-48C9-4B8A-8F76-3E3CF7020E9A}" type="pres">
      <dgm:prSet presAssocID="{6E65856F-C0AF-4A00-BD64-0E254FDEC597}" presName="sibTrans" presStyleLbl="sibTrans2D1" presStyleIdx="3" presStyleCnt="4"/>
      <dgm:spPr>
        <a:prstGeom prst="leftRightArrow">
          <a:avLst>
            <a:gd name="adj1" fmla="val 60000"/>
            <a:gd name="adj2" fmla="val 50000"/>
          </a:avLst>
        </a:prstGeom>
      </dgm:spPr>
      <dgm:t>
        <a:bodyPr/>
        <a:lstStyle/>
        <a:p>
          <a:endParaRPr lang="es-HN"/>
        </a:p>
      </dgm:t>
    </dgm:pt>
    <dgm:pt modelId="{25D6B930-A7B4-42E0-97A0-6C47A223A477}" type="pres">
      <dgm:prSet presAssocID="{6E65856F-C0AF-4A00-BD64-0E254FDEC597}" presName="connectorText" presStyleLbl="sibTrans2D1" presStyleIdx="3" presStyleCnt="4"/>
      <dgm:spPr/>
      <dgm:t>
        <a:bodyPr/>
        <a:lstStyle/>
        <a:p>
          <a:endParaRPr lang="es-HN"/>
        </a:p>
      </dgm:t>
    </dgm:pt>
  </dgm:ptLst>
  <dgm:cxnLst>
    <dgm:cxn modelId="{C192E1FC-6AF7-4978-8C85-F6E2BF72F19D}" type="presOf" srcId="{2EB8A768-2A76-45F6-812D-A5FD94685353}" destId="{2EB2E66B-A1FB-462A-A8CA-172D00253A71}" srcOrd="1" destOrd="0" presId="urn:microsoft.com/office/officeart/2005/8/layout/cycle7"/>
    <dgm:cxn modelId="{7482EFBB-A406-47A8-998F-B3C8431C6FFE}" type="presOf" srcId="{4E5FDE5B-EDBE-41E0-859E-86169055705F}" destId="{F42A6074-6783-4FE8-A883-FCA0FFDDB944}" srcOrd="0" destOrd="0" presId="urn:microsoft.com/office/officeart/2005/8/layout/cycle7"/>
    <dgm:cxn modelId="{3BBBF1C7-7A27-4E84-9CCE-F144BF47B6BE}" type="presOf" srcId="{207D25EC-7389-4025-95FD-CC25821709B1}" destId="{68EE7D74-94BE-458C-A0CE-5BDFFC496117}" srcOrd="0" destOrd="0" presId="urn:microsoft.com/office/officeart/2005/8/layout/cycle7"/>
    <dgm:cxn modelId="{F2B4A0FF-882A-40A3-BEA9-2B8B5084599F}" srcId="{CDA2C3D8-FA66-406B-ABAF-8F2E1ABC3E9F}" destId="{C384CABA-416B-49D4-86D1-CD0DF5120BD6}" srcOrd="2" destOrd="0" parTransId="{46310CE7-202B-42C2-BFF4-A7D73EA4F097}" sibTransId="{2EB8A768-2A76-45F6-812D-A5FD94685353}"/>
    <dgm:cxn modelId="{E24F1E06-851B-4400-9A41-C79FD4B4103B}" srcId="{CDA2C3D8-FA66-406B-ABAF-8F2E1ABC3E9F}" destId="{73611AF7-A6D3-46CE-BAF8-4255B0CEC77B}" srcOrd="1" destOrd="0" parTransId="{8E72E7EB-DEF8-415E-AC9E-6AA31DCA4EFB}" sibTransId="{52477694-1143-453B-96E6-DB8B1C1CE2D8}"/>
    <dgm:cxn modelId="{6C85B7BB-4DC6-41C4-94ED-CC5665E92EA3}" type="presOf" srcId="{4E5FDE5B-EDBE-41E0-859E-86169055705F}" destId="{42951297-4EEE-423D-8A91-4C06595C0864}" srcOrd="1" destOrd="0" presId="urn:microsoft.com/office/officeart/2005/8/layout/cycle7"/>
    <dgm:cxn modelId="{81F93853-42DC-4E93-A5B2-436D04F36458}" type="presOf" srcId="{73611AF7-A6D3-46CE-BAF8-4255B0CEC77B}" destId="{C0EDB126-1C25-4E45-9EFF-8015ACFC0998}" srcOrd="0" destOrd="0" presId="urn:microsoft.com/office/officeart/2005/8/layout/cycle7"/>
    <dgm:cxn modelId="{CBDA1F1E-53CF-4A5E-9FE7-F1FE830FB0C2}" srcId="{CDA2C3D8-FA66-406B-ABAF-8F2E1ABC3E9F}" destId="{207D25EC-7389-4025-95FD-CC25821709B1}" srcOrd="0" destOrd="0" parTransId="{618710AC-C8A6-4D94-9E80-3AFAD5C4CEFF}" sibTransId="{4E5FDE5B-EDBE-41E0-859E-86169055705F}"/>
    <dgm:cxn modelId="{97FAE92D-E4E4-4A2B-AD80-DFF5DF741E26}" type="presOf" srcId="{CDA2C3D8-FA66-406B-ABAF-8F2E1ABC3E9F}" destId="{CC9A2C03-C8F6-486E-A4F9-BD182424C006}" srcOrd="0" destOrd="0" presId="urn:microsoft.com/office/officeart/2005/8/layout/cycle7"/>
    <dgm:cxn modelId="{641772AA-E77A-482F-B605-8C6ABF656BE7}" type="presOf" srcId="{52477694-1143-453B-96E6-DB8B1C1CE2D8}" destId="{7093F514-7AF2-4E00-A5F1-07EE147EC8F0}" srcOrd="0" destOrd="0" presId="urn:microsoft.com/office/officeart/2005/8/layout/cycle7"/>
    <dgm:cxn modelId="{98802004-5DC0-4B4A-8F42-A66B1EA24D8C}" type="presOf" srcId="{52477694-1143-453B-96E6-DB8B1C1CE2D8}" destId="{18BF69B6-CD88-4F46-BFEF-A3CC5C89E597}" srcOrd="1" destOrd="0" presId="urn:microsoft.com/office/officeart/2005/8/layout/cycle7"/>
    <dgm:cxn modelId="{83C6D1B2-CDB2-49BF-AEC1-93FD9CA32854}" type="presOf" srcId="{516805F5-6A0A-458B-8D88-C363931FD19A}" destId="{B946ED50-F5F7-4EBE-8A3C-C5FFF51776C5}" srcOrd="0" destOrd="0" presId="urn:microsoft.com/office/officeart/2005/8/layout/cycle7"/>
    <dgm:cxn modelId="{9F525EE1-6890-40E2-8EB6-AD563B082616}" type="presOf" srcId="{6E65856F-C0AF-4A00-BD64-0E254FDEC597}" destId="{CB50FB1C-48C9-4B8A-8F76-3E3CF7020E9A}" srcOrd="0" destOrd="0" presId="urn:microsoft.com/office/officeart/2005/8/layout/cycle7"/>
    <dgm:cxn modelId="{CDF381D1-8D06-45C4-84FF-EE31A0AF6FD9}" type="presOf" srcId="{6E65856F-C0AF-4A00-BD64-0E254FDEC597}" destId="{25D6B930-A7B4-42E0-97A0-6C47A223A477}" srcOrd="1" destOrd="0" presId="urn:microsoft.com/office/officeart/2005/8/layout/cycle7"/>
    <dgm:cxn modelId="{F35EA2A1-8531-4EDB-A076-6B10E885EBFD}" type="presOf" srcId="{C384CABA-416B-49D4-86D1-CD0DF5120BD6}" destId="{F231C2FB-9A9D-4A38-A960-AB88AEEF2626}" srcOrd="0" destOrd="0" presId="urn:microsoft.com/office/officeart/2005/8/layout/cycle7"/>
    <dgm:cxn modelId="{A837F435-A881-414A-BF15-55AD083A2FBA}" srcId="{CDA2C3D8-FA66-406B-ABAF-8F2E1ABC3E9F}" destId="{516805F5-6A0A-458B-8D88-C363931FD19A}" srcOrd="3" destOrd="0" parTransId="{8CAF00C0-66E7-420B-A850-F833F2A308AD}" sibTransId="{6E65856F-C0AF-4A00-BD64-0E254FDEC597}"/>
    <dgm:cxn modelId="{3975EFFC-D2D7-44A5-A289-4145C6E9CE0D}" type="presOf" srcId="{2EB8A768-2A76-45F6-812D-A5FD94685353}" destId="{F1AB128B-51FC-477C-B330-92075D88EE33}" srcOrd="0" destOrd="0" presId="urn:microsoft.com/office/officeart/2005/8/layout/cycle7"/>
    <dgm:cxn modelId="{50507C66-46CD-45E0-9B43-E1BF94175F03}" type="presParOf" srcId="{CC9A2C03-C8F6-486E-A4F9-BD182424C006}" destId="{68EE7D74-94BE-458C-A0CE-5BDFFC496117}" srcOrd="0" destOrd="0" presId="urn:microsoft.com/office/officeart/2005/8/layout/cycle7"/>
    <dgm:cxn modelId="{3BFDD198-0979-4257-A75F-7BD8DB86DD08}" type="presParOf" srcId="{CC9A2C03-C8F6-486E-A4F9-BD182424C006}" destId="{F42A6074-6783-4FE8-A883-FCA0FFDDB944}" srcOrd="1" destOrd="0" presId="urn:microsoft.com/office/officeart/2005/8/layout/cycle7"/>
    <dgm:cxn modelId="{8E273418-84BA-44C1-B046-60228E5062EB}" type="presParOf" srcId="{F42A6074-6783-4FE8-A883-FCA0FFDDB944}" destId="{42951297-4EEE-423D-8A91-4C06595C0864}" srcOrd="0" destOrd="0" presId="urn:microsoft.com/office/officeart/2005/8/layout/cycle7"/>
    <dgm:cxn modelId="{D213C7C3-C583-4950-B04D-72A04660A0BB}" type="presParOf" srcId="{CC9A2C03-C8F6-486E-A4F9-BD182424C006}" destId="{C0EDB126-1C25-4E45-9EFF-8015ACFC0998}" srcOrd="2" destOrd="0" presId="urn:microsoft.com/office/officeart/2005/8/layout/cycle7"/>
    <dgm:cxn modelId="{0EA4BFE7-D7B1-4A39-8879-F8A48568662F}" type="presParOf" srcId="{CC9A2C03-C8F6-486E-A4F9-BD182424C006}" destId="{7093F514-7AF2-4E00-A5F1-07EE147EC8F0}" srcOrd="3" destOrd="0" presId="urn:microsoft.com/office/officeart/2005/8/layout/cycle7"/>
    <dgm:cxn modelId="{13497948-0BD4-441E-915D-1048EF897AF5}" type="presParOf" srcId="{7093F514-7AF2-4E00-A5F1-07EE147EC8F0}" destId="{18BF69B6-CD88-4F46-BFEF-A3CC5C89E597}" srcOrd="0" destOrd="0" presId="urn:microsoft.com/office/officeart/2005/8/layout/cycle7"/>
    <dgm:cxn modelId="{57146BB8-2DF4-4109-80EE-8820637C523F}" type="presParOf" srcId="{CC9A2C03-C8F6-486E-A4F9-BD182424C006}" destId="{F231C2FB-9A9D-4A38-A960-AB88AEEF2626}" srcOrd="4" destOrd="0" presId="urn:microsoft.com/office/officeart/2005/8/layout/cycle7"/>
    <dgm:cxn modelId="{BBA39283-B680-48F3-8B8B-4E894D4020CD}" type="presParOf" srcId="{CC9A2C03-C8F6-486E-A4F9-BD182424C006}" destId="{F1AB128B-51FC-477C-B330-92075D88EE33}" srcOrd="5" destOrd="0" presId="urn:microsoft.com/office/officeart/2005/8/layout/cycle7"/>
    <dgm:cxn modelId="{44EE3563-3F44-4FB9-BFBD-1083D63B0B4D}" type="presParOf" srcId="{F1AB128B-51FC-477C-B330-92075D88EE33}" destId="{2EB2E66B-A1FB-462A-A8CA-172D00253A71}" srcOrd="0" destOrd="0" presId="urn:microsoft.com/office/officeart/2005/8/layout/cycle7"/>
    <dgm:cxn modelId="{1546AE1D-B86F-4484-9459-1EFDBC9414C9}" type="presParOf" srcId="{CC9A2C03-C8F6-486E-A4F9-BD182424C006}" destId="{B946ED50-F5F7-4EBE-8A3C-C5FFF51776C5}" srcOrd="6" destOrd="0" presId="urn:microsoft.com/office/officeart/2005/8/layout/cycle7"/>
    <dgm:cxn modelId="{F25C06DD-4FE9-4FD6-8512-F6AB72076B60}" type="presParOf" srcId="{CC9A2C03-C8F6-486E-A4F9-BD182424C006}" destId="{CB50FB1C-48C9-4B8A-8F76-3E3CF7020E9A}" srcOrd="7" destOrd="0" presId="urn:microsoft.com/office/officeart/2005/8/layout/cycle7"/>
    <dgm:cxn modelId="{2541E6DF-F290-4CB1-AF4C-7F85929DC28A}" type="presParOf" srcId="{CB50FB1C-48C9-4B8A-8F76-3E3CF7020E9A}" destId="{25D6B930-A7B4-42E0-97A0-6C47A223A477}" srcOrd="0" destOrd="0" presId="urn:microsoft.com/office/officeart/2005/8/layout/cycle7"/>
  </dgm:cxnLst>
  <dgm:bg/>
  <dgm:whole/>
  <dgm:extLst>
    <a:ext uri="http://schemas.microsoft.com/office/drawing/2008/diagram">
      <dsp:dataModelExt xmlns:dsp="http://schemas.microsoft.com/office/drawing/2008/diagram" relId="rId21" minVer="http://schemas.openxmlformats.org/drawingml/2006/diagram"/>
    </a:ext>
    <a:ext uri="{C62137D5-CB1D-491B-B009-E17868A290BF}">
      <dgm14:recolorImg xmlns:dgm14="http://schemas.microsoft.com/office/drawing/2010/diagram" val="1"/>
    </a:ext>
  </dgm:extLst>
</dgm:dataModel>
</file>

<file path=word/diagrams/data2.xml><?xml version="1.0" encoding="utf-8"?>
<dgm:dataModel xmlns:dgm="http://schemas.openxmlformats.org/drawingml/2006/diagram" xmlns:a="http://schemas.openxmlformats.org/drawingml/2006/main">
  <dgm:ptLst>
    <dgm:pt modelId="{92B9531F-BFB2-431E-9171-35577011E71B}" type="doc">
      <dgm:prSet loTypeId="urn:microsoft.com/office/officeart/2005/8/layout/vList3" loCatId="list" qsTypeId="urn:microsoft.com/office/officeart/2005/8/quickstyle/simple1" qsCatId="simple" csTypeId="urn:microsoft.com/office/officeart/2005/8/colors/colorful5" csCatId="colorful" phldr="1"/>
      <dgm:spPr/>
      <dgm:t>
        <a:bodyPr/>
        <a:lstStyle/>
        <a:p>
          <a:endParaRPr lang="es-ES"/>
        </a:p>
      </dgm:t>
    </dgm:pt>
    <dgm:pt modelId="{2D84BD64-4814-46AA-9543-825B1BD14337}">
      <dgm:prSet phldrT="[Texto]"/>
      <dgm:spPr/>
      <dgm:t>
        <a:bodyPr/>
        <a:lstStyle/>
        <a:p>
          <a:r>
            <a:rPr lang="es-ES"/>
            <a:t>Módulo 1 Quién soy, quiénes somos</a:t>
          </a:r>
        </a:p>
      </dgm:t>
    </dgm:pt>
    <dgm:pt modelId="{33D169DE-2FF2-4FD5-B986-E2CEC7A4E804}" type="parTrans" cxnId="{7761B9E5-590F-4FD4-B9BF-DA2E99019C24}">
      <dgm:prSet/>
      <dgm:spPr/>
      <dgm:t>
        <a:bodyPr/>
        <a:lstStyle/>
        <a:p>
          <a:endParaRPr lang="es-ES"/>
        </a:p>
      </dgm:t>
    </dgm:pt>
    <dgm:pt modelId="{CD7B0C59-34BD-4580-93FF-ED9872C5745A}" type="sibTrans" cxnId="{7761B9E5-590F-4FD4-B9BF-DA2E99019C24}">
      <dgm:prSet/>
      <dgm:spPr/>
      <dgm:t>
        <a:bodyPr/>
        <a:lstStyle/>
        <a:p>
          <a:endParaRPr lang="es-ES"/>
        </a:p>
      </dgm:t>
    </dgm:pt>
    <dgm:pt modelId="{BC6127B4-BAE6-4591-A2E7-3F2BEDF72895}">
      <dgm:prSet phldrT="[Texto]"/>
      <dgm:spPr/>
      <dgm:t>
        <a:bodyPr/>
        <a:lstStyle/>
        <a:p>
          <a:r>
            <a:rPr lang="es-ES"/>
            <a:t>Módulo 4: Listos para emprender</a:t>
          </a:r>
        </a:p>
      </dgm:t>
    </dgm:pt>
    <dgm:pt modelId="{AFCFDD4C-8A58-4A65-B285-83428A863CF3}" type="parTrans" cxnId="{7238BA2A-84F0-45F1-A039-82946C7172C7}">
      <dgm:prSet/>
      <dgm:spPr/>
      <dgm:t>
        <a:bodyPr/>
        <a:lstStyle/>
        <a:p>
          <a:endParaRPr lang="es-ES"/>
        </a:p>
      </dgm:t>
    </dgm:pt>
    <dgm:pt modelId="{DE8343FF-81CF-4EF7-9DFA-4BBE164B1596}" type="sibTrans" cxnId="{7238BA2A-84F0-45F1-A039-82946C7172C7}">
      <dgm:prSet/>
      <dgm:spPr/>
      <dgm:t>
        <a:bodyPr/>
        <a:lstStyle/>
        <a:p>
          <a:endParaRPr lang="es-ES"/>
        </a:p>
      </dgm:t>
    </dgm:pt>
    <dgm:pt modelId="{57F95EF3-8C4E-4D0A-855D-5F11F8DD44A6}">
      <dgm:prSet phldrT="[Texto]"/>
      <dgm:spPr/>
      <dgm:t>
        <a:bodyPr/>
        <a:lstStyle/>
        <a:p>
          <a:r>
            <a:rPr lang="es-ES"/>
            <a:t>Módulo 5: Listos para la ciudadanía</a:t>
          </a:r>
        </a:p>
      </dgm:t>
    </dgm:pt>
    <dgm:pt modelId="{879E7C65-D84C-4ECA-8C91-24F0986445E3}" type="parTrans" cxnId="{5739183D-95BF-4AE3-87A3-16F75E08FA2F}">
      <dgm:prSet/>
      <dgm:spPr/>
      <dgm:t>
        <a:bodyPr/>
        <a:lstStyle/>
        <a:p>
          <a:endParaRPr lang="es-ES"/>
        </a:p>
      </dgm:t>
    </dgm:pt>
    <dgm:pt modelId="{0CE2D805-42D9-4F11-903D-F9223DF84363}" type="sibTrans" cxnId="{5739183D-95BF-4AE3-87A3-16F75E08FA2F}">
      <dgm:prSet/>
      <dgm:spPr/>
      <dgm:t>
        <a:bodyPr/>
        <a:lstStyle/>
        <a:p>
          <a:endParaRPr lang="es-ES"/>
        </a:p>
      </dgm:t>
    </dgm:pt>
    <dgm:pt modelId="{4150775F-A17C-4FDF-AC24-A89D434DEF1D}">
      <dgm:prSet/>
      <dgm:spPr/>
      <dgm:t>
        <a:bodyPr/>
        <a:lstStyle/>
        <a:p>
          <a:pPr algn="l"/>
          <a:r>
            <a:rPr lang="es-ES"/>
            <a:t>Módulo 2: Palabras y Dinero</a:t>
          </a:r>
        </a:p>
      </dgm:t>
    </dgm:pt>
    <dgm:pt modelId="{8F51AA03-4C71-4708-8651-4525AA345ACE}" type="parTrans" cxnId="{088CF23F-BFC3-4F86-8EED-B17318440CD7}">
      <dgm:prSet/>
      <dgm:spPr/>
      <dgm:t>
        <a:bodyPr/>
        <a:lstStyle/>
        <a:p>
          <a:endParaRPr lang="es-ES"/>
        </a:p>
      </dgm:t>
    </dgm:pt>
    <dgm:pt modelId="{2F9FA0F2-15A1-4280-BC45-F7C3B93432F4}" type="sibTrans" cxnId="{088CF23F-BFC3-4F86-8EED-B17318440CD7}">
      <dgm:prSet/>
      <dgm:spPr/>
      <dgm:t>
        <a:bodyPr/>
        <a:lstStyle/>
        <a:p>
          <a:endParaRPr lang="es-ES"/>
        </a:p>
      </dgm:t>
    </dgm:pt>
    <dgm:pt modelId="{3CA4E45B-405D-4DBF-B0DD-A351B00940D2}">
      <dgm:prSet/>
      <dgm:spPr/>
      <dgm:t>
        <a:bodyPr/>
        <a:lstStyle/>
        <a:p>
          <a:r>
            <a:rPr lang="es-ES"/>
            <a:t>Módulo 3: Listos para el empleo</a:t>
          </a:r>
        </a:p>
      </dgm:t>
    </dgm:pt>
    <dgm:pt modelId="{939B897B-258A-48E5-B580-9CCD31EB48A6}" type="parTrans" cxnId="{17789F01-50FD-426A-A900-8316EAC78BEE}">
      <dgm:prSet/>
      <dgm:spPr/>
      <dgm:t>
        <a:bodyPr/>
        <a:lstStyle/>
        <a:p>
          <a:endParaRPr lang="es-ES"/>
        </a:p>
      </dgm:t>
    </dgm:pt>
    <dgm:pt modelId="{902BA006-EC3B-4F22-88C5-97A9A25469AA}" type="sibTrans" cxnId="{17789F01-50FD-426A-A900-8316EAC78BEE}">
      <dgm:prSet/>
      <dgm:spPr/>
      <dgm:t>
        <a:bodyPr/>
        <a:lstStyle/>
        <a:p>
          <a:endParaRPr lang="es-ES"/>
        </a:p>
      </dgm:t>
    </dgm:pt>
    <dgm:pt modelId="{DF9D0441-8A43-46B2-A0EA-5C8E7491251C}" type="pres">
      <dgm:prSet presAssocID="{92B9531F-BFB2-431E-9171-35577011E71B}" presName="linearFlow" presStyleCnt="0">
        <dgm:presLayoutVars>
          <dgm:dir/>
          <dgm:resizeHandles val="exact"/>
        </dgm:presLayoutVars>
      </dgm:prSet>
      <dgm:spPr/>
      <dgm:t>
        <a:bodyPr/>
        <a:lstStyle/>
        <a:p>
          <a:endParaRPr lang="es-HN"/>
        </a:p>
      </dgm:t>
    </dgm:pt>
    <dgm:pt modelId="{1B4BF727-4575-426A-B5D3-72F74F13EDC1}" type="pres">
      <dgm:prSet presAssocID="{2D84BD64-4814-46AA-9543-825B1BD14337}" presName="composite" presStyleCnt="0"/>
      <dgm:spPr/>
    </dgm:pt>
    <dgm:pt modelId="{9DE6E70E-DFB4-4165-9ACD-74DCEE24E8CF}" type="pres">
      <dgm:prSet presAssocID="{2D84BD64-4814-46AA-9543-825B1BD14337}" presName="imgShp" presStyleLbl="fgImgPlace1" presStyleIdx="0" presStyleCnt="5"/>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pt>
    <dgm:pt modelId="{1B890BA5-29B0-4817-AC3A-CD66950D7578}" type="pres">
      <dgm:prSet presAssocID="{2D84BD64-4814-46AA-9543-825B1BD14337}" presName="txShp" presStyleLbl="node1" presStyleIdx="0" presStyleCnt="5">
        <dgm:presLayoutVars>
          <dgm:bulletEnabled val="1"/>
        </dgm:presLayoutVars>
      </dgm:prSet>
      <dgm:spPr/>
      <dgm:t>
        <a:bodyPr/>
        <a:lstStyle/>
        <a:p>
          <a:endParaRPr lang="es-HN"/>
        </a:p>
      </dgm:t>
    </dgm:pt>
    <dgm:pt modelId="{DE222F84-6AF9-463F-BB80-5E3EC5C12D38}" type="pres">
      <dgm:prSet presAssocID="{CD7B0C59-34BD-4580-93FF-ED9872C5745A}" presName="spacing" presStyleCnt="0"/>
      <dgm:spPr/>
    </dgm:pt>
    <dgm:pt modelId="{26110755-605C-4A6C-BC50-C7B6B83760CC}" type="pres">
      <dgm:prSet presAssocID="{4150775F-A17C-4FDF-AC24-A89D434DEF1D}" presName="composite" presStyleCnt="0"/>
      <dgm:spPr/>
    </dgm:pt>
    <dgm:pt modelId="{59050BD2-408F-41F7-B7DF-5758F9E6DC2E}" type="pres">
      <dgm:prSet presAssocID="{4150775F-A17C-4FDF-AC24-A89D434DEF1D}" presName="imgShp" presStyleLbl="fgImgPlace1" presStyleIdx="1" presStyleCnt="5"/>
      <dgm:spPr>
        <a:blipFill>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pt>
    <dgm:pt modelId="{8AEB8651-C70B-4D0D-BB79-3A0F26922833}" type="pres">
      <dgm:prSet presAssocID="{4150775F-A17C-4FDF-AC24-A89D434DEF1D}" presName="txShp" presStyleLbl="node1" presStyleIdx="1" presStyleCnt="5">
        <dgm:presLayoutVars>
          <dgm:bulletEnabled val="1"/>
        </dgm:presLayoutVars>
      </dgm:prSet>
      <dgm:spPr/>
      <dgm:t>
        <a:bodyPr/>
        <a:lstStyle/>
        <a:p>
          <a:endParaRPr lang="es-HN"/>
        </a:p>
      </dgm:t>
    </dgm:pt>
    <dgm:pt modelId="{15796851-0661-43BA-AC09-A22C26D355FD}" type="pres">
      <dgm:prSet presAssocID="{2F9FA0F2-15A1-4280-BC45-F7C3B93432F4}" presName="spacing" presStyleCnt="0"/>
      <dgm:spPr/>
    </dgm:pt>
    <dgm:pt modelId="{4F850DC1-A70F-4237-AAAC-5F49BA037EA3}" type="pres">
      <dgm:prSet presAssocID="{3CA4E45B-405D-4DBF-B0DD-A351B00940D2}" presName="composite" presStyleCnt="0"/>
      <dgm:spPr/>
    </dgm:pt>
    <dgm:pt modelId="{663F16D0-A521-4E38-AE1E-6DD78BC57999}" type="pres">
      <dgm:prSet presAssocID="{3CA4E45B-405D-4DBF-B0DD-A351B00940D2}" presName="imgShp" presStyleLbl="fgImgPlace1" presStyleIdx="2" presStyleCnt="5"/>
      <dgm:spPr>
        <a:blipFill>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pt>
    <dgm:pt modelId="{63850A0D-B7C2-41E5-A464-D05AB0683DA4}" type="pres">
      <dgm:prSet presAssocID="{3CA4E45B-405D-4DBF-B0DD-A351B00940D2}" presName="txShp" presStyleLbl="node1" presStyleIdx="2" presStyleCnt="5">
        <dgm:presLayoutVars>
          <dgm:bulletEnabled val="1"/>
        </dgm:presLayoutVars>
      </dgm:prSet>
      <dgm:spPr/>
      <dgm:t>
        <a:bodyPr/>
        <a:lstStyle/>
        <a:p>
          <a:endParaRPr lang="es-HN"/>
        </a:p>
      </dgm:t>
    </dgm:pt>
    <dgm:pt modelId="{0CF14644-92F8-484C-8FDB-A7CD0FD502C3}" type="pres">
      <dgm:prSet presAssocID="{902BA006-EC3B-4F22-88C5-97A9A25469AA}" presName="spacing" presStyleCnt="0"/>
      <dgm:spPr/>
    </dgm:pt>
    <dgm:pt modelId="{854A2751-F6C9-4B4D-8D94-4C1BE820D46D}" type="pres">
      <dgm:prSet presAssocID="{BC6127B4-BAE6-4591-A2E7-3F2BEDF72895}" presName="composite" presStyleCnt="0"/>
      <dgm:spPr/>
    </dgm:pt>
    <dgm:pt modelId="{87878577-54B8-414C-93A5-3A34A628339E}" type="pres">
      <dgm:prSet presAssocID="{BC6127B4-BAE6-4591-A2E7-3F2BEDF72895}" presName="imgShp" presStyleLbl="fgImgPlace1" presStyleIdx="3" presStyleCnt="5"/>
      <dgm:spPr>
        <a:blipFill>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pt>
    <dgm:pt modelId="{F8495BF2-ABC8-4548-975E-CE3ECC35FA3E}" type="pres">
      <dgm:prSet presAssocID="{BC6127B4-BAE6-4591-A2E7-3F2BEDF72895}" presName="txShp" presStyleLbl="node1" presStyleIdx="3" presStyleCnt="5">
        <dgm:presLayoutVars>
          <dgm:bulletEnabled val="1"/>
        </dgm:presLayoutVars>
      </dgm:prSet>
      <dgm:spPr/>
      <dgm:t>
        <a:bodyPr/>
        <a:lstStyle/>
        <a:p>
          <a:endParaRPr lang="es-HN"/>
        </a:p>
      </dgm:t>
    </dgm:pt>
    <dgm:pt modelId="{C3E4B4CA-8866-49FB-BBDF-C341239B3AFD}" type="pres">
      <dgm:prSet presAssocID="{DE8343FF-81CF-4EF7-9DFA-4BBE164B1596}" presName="spacing" presStyleCnt="0"/>
      <dgm:spPr/>
    </dgm:pt>
    <dgm:pt modelId="{0D99CB05-EC6E-434B-BBF5-5BDE962D3FE6}" type="pres">
      <dgm:prSet presAssocID="{57F95EF3-8C4E-4D0A-855D-5F11F8DD44A6}" presName="composite" presStyleCnt="0"/>
      <dgm:spPr/>
    </dgm:pt>
    <dgm:pt modelId="{46B27D0A-957F-4E72-86DD-7750FD553AF1}" type="pres">
      <dgm:prSet presAssocID="{57F95EF3-8C4E-4D0A-855D-5F11F8DD44A6}" presName="imgShp" presStyleLbl="fgImgPlace1" presStyleIdx="4" presStyleCnt="5"/>
      <dgm:spPr>
        <a:blipFill>
          <a:blip xmlns:r="http://schemas.openxmlformats.org/officeDocument/2006/relationships" r:embed="rId5" cstate="print">
            <a:extLst>
              <a:ext uri="{28A0092B-C50C-407E-A947-70E740481C1C}">
                <a14:useLocalDpi xmlns:a14="http://schemas.microsoft.com/office/drawing/2010/main" val="0"/>
              </a:ext>
            </a:extLst>
          </a:blip>
          <a:srcRect/>
          <a:stretch>
            <a:fillRect l="-33000" r="-33000"/>
          </a:stretch>
        </a:blipFill>
      </dgm:spPr>
    </dgm:pt>
    <dgm:pt modelId="{345EA1B6-E479-429B-AF2F-D46A06AF6EAA}" type="pres">
      <dgm:prSet presAssocID="{57F95EF3-8C4E-4D0A-855D-5F11F8DD44A6}" presName="txShp" presStyleLbl="node1" presStyleIdx="4" presStyleCnt="5">
        <dgm:presLayoutVars>
          <dgm:bulletEnabled val="1"/>
        </dgm:presLayoutVars>
      </dgm:prSet>
      <dgm:spPr/>
      <dgm:t>
        <a:bodyPr/>
        <a:lstStyle/>
        <a:p>
          <a:endParaRPr lang="es-HN"/>
        </a:p>
      </dgm:t>
    </dgm:pt>
  </dgm:ptLst>
  <dgm:cxnLst>
    <dgm:cxn modelId="{C1974C9E-E760-40B8-86CD-97C20670E21D}" type="presOf" srcId="{2D84BD64-4814-46AA-9543-825B1BD14337}" destId="{1B890BA5-29B0-4817-AC3A-CD66950D7578}" srcOrd="0" destOrd="0" presId="urn:microsoft.com/office/officeart/2005/8/layout/vList3"/>
    <dgm:cxn modelId="{7238BA2A-84F0-45F1-A039-82946C7172C7}" srcId="{92B9531F-BFB2-431E-9171-35577011E71B}" destId="{BC6127B4-BAE6-4591-A2E7-3F2BEDF72895}" srcOrd="3" destOrd="0" parTransId="{AFCFDD4C-8A58-4A65-B285-83428A863CF3}" sibTransId="{DE8343FF-81CF-4EF7-9DFA-4BBE164B1596}"/>
    <dgm:cxn modelId="{5739183D-95BF-4AE3-87A3-16F75E08FA2F}" srcId="{92B9531F-BFB2-431E-9171-35577011E71B}" destId="{57F95EF3-8C4E-4D0A-855D-5F11F8DD44A6}" srcOrd="4" destOrd="0" parTransId="{879E7C65-D84C-4ECA-8C91-24F0986445E3}" sibTransId="{0CE2D805-42D9-4F11-903D-F9223DF84363}"/>
    <dgm:cxn modelId="{17789F01-50FD-426A-A900-8316EAC78BEE}" srcId="{92B9531F-BFB2-431E-9171-35577011E71B}" destId="{3CA4E45B-405D-4DBF-B0DD-A351B00940D2}" srcOrd="2" destOrd="0" parTransId="{939B897B-258A-48E5-B580-9CCD31EB48A6}" sibTransId="{902BA006-EC3B-4F22-88C5-97A9A25469AA}"/>
    <dgm:cxn modelId="{7761B9E5-590F-4FD4-B9BF-DA2E99019C24}" srcId="{92B9531F-BFB2-431E-9171-35577011E71B}" destId="{2D84BD64-4814-46AA-9543-825B1BD14337}" srcOrd="0" destOrd="0" parTransId="{33D169DE-2FF2-4FD5-B986-E2CEC7A4E804}" sibTransId="{CD7B0C59-34BD-4580-93FF-ED9872C5745A}"/>
    <dgm:cxn modelId="{891A5D5A-7CC3-4F67-B065-D25EFB58C85C}" type="presOf" srcId="{92B9531F-BFB2-431E-9171-35577011E71B}" destId="{DF9D0441-8A43-46B2-A0EA-5C8E7491251C}" srcOrd="0" destOrd="0" presId="urn:microsoft.com/office/officeart/2005/8/layout/vList3"/>
    <dgm:cxn modelId="{65EDB6D4-E75C-4B6B-9DBA-31D9A0E4B7D9}" type="presOf" srcId="{BC6127B4-BAE6-4591-A2E7-3F2BEDF72895}" destId="{F8495BF2-ABC8-4548-975E-CE3ECC35FA3E}" srcOrd="0" destOrd="0" presId="urn:microsoft.com/office/officeart/2005/8/layout/vList3"/>
    <dgm:cxn modelId="{088CF23F-BFC3-4F86-8EED-B17318440CD7}" srcId="{92B9531F-BFB2-431E-9171-35577011E71B}" destId="{4150775F-A17C-4FDF-AC24-A89D434DEF1D}" srcOrd="1" destOrd="0" parTransId="{8F51AA03-4C71-4708-8651-4525AA345ACE}" sibTransId="{2F9FA0F2-15A1-4280-BC45-F7C3B93432F4}"/>
    <dgm:cxn modelId="{C51F0425-6EA6-40AE-8B99-A86DD588681A}" type="presOf" srcId="{4150775F-A17C-4FDF-AC24-A89D434DEF1D}" destId="{8AEB8651-C70B-4D0D-BB79-3A0F26922833}" srcOrd="0" destOrd="0" presId="urn:microsoft.com/office/officeart/2005/8/layout/vList3"/>
    <dgm:cxn modelId="{092BE663-47FC-482C-A11D-618024137146}" type="presOf" srcId="{3CA4E45B-405D-4DBF-B0DD-A351B00940D2}" destId="{63850A0D-B7C2-41E5-A464-D05AB0683DA4}" srcOrd="0" destOrd="0" presId="urn:microsoft.com/office/officeart/2005/8/layout/vList3"/>
    <dgm:cxn modelId="{6E6C64AD-FC14-4895-98F0-40432242412F}" type="presOf" srcId="{57F95EF3-8C4E-4D0A-855D-5F11F8DD44A6}" destId="{345EA1B6-E479-429B-AF2F-D46A06AF6EAA}" srcOrd="0" destOrd="0" presId="urn:microsoft.com/office/officeart/2005/8/layout/vList3"/>
    <dgm:cxn modelId="{E181C6B7-661D-4809-8013-2235A5078B5D}" type="presParOf" srcId="{DF9D0441-8A43-46B2-A0EA-5C8E7491251C}" destId="{1B4BF727-4575-426A-B5D3-72F74F13EDC1}" srcOrd="0" destOrd="0" presId="urn:microsoft.com/office/officeart/2005/8/layout/vList3"/>
    <dgm:cxn modelId="{0F796300-DA07-4195-A3C9-E79A6D359976}" type="presParOf" srcId="{1B4BF727-4575-426A-B5D3-72F74F13EDC1}" destId="{9DE6E70E-DFB4-4165-9ACD-74DCEE24E8CF}" srcOrd="0" destOrd="0" presId="urn:microsoft.com/office/officeart/2005/8/layout/vList3"/>
    <dgm:cxn modelId="{2B7F886A-A9F3-451E-93F1-228B3DAF6DC2}" type="presParOf" srcId="{1B4BF727-4575-426A-B5D3-72F74F13EDC1}" destId="{1B890BA5-29B0-4817-AC3A-CD66950D7578}" srcOrd="1" destOrd="0" presId="urn:microsoft.com/office/officeart/2005/8/layout/vList3"/>
    <dgm:cxn modelId="{EC6410D4-99BF-41DB-BC75-235581AF120E}" type="presParOf" srcId="{DF9D0441-8A43-46B2-A0EA-5C8E7491251C}" destId="{DE222F84-6AF9-463F-BB80-5E3EC5C12D38}" srcOrd="1" destOrd="0" presId="urn:microsoft.com/office/officeart/2005/8/layout/vList3"/>
    <dgm:cxn modelId="{100E1218-2EB1-4F3F-906B-F51414D726D4}" type="presParOf" srcId="{DF9D0441-8A43-46B2-A0EA-5C8E7491251C}" destId="{26110755-605C-4A6C-BC50-C7B6B83760CC}" srcOrd="2" destOrd="0" presId="urn:microsoft.com/office/officeart/2005/8/layout/vList3"/>
    <dgm:cxn modelId="{CB728537-4741-4F70-9AD4-E91052BDAF5D}" type="presParOf" srcId="{26110755-605C-4A6C-BC50-C7B6B83760CC}" destId="{59050BD2-408F-41F7-B7DF-5758F9E6DC2E}" srcOrd="0" destOrd="0" presId="urn:microsoft.com/office/officeart/2005/8/layout/vList3"/>
    <dgm:cxn modelId="{2D69BEF4-D27B-4E90-9A53-2C6B417C9C22}" type="presParOf" srcId="{26110755-605C-4A6C-BC50-C7B6B83760CC}" destId="{8AEB8651-C70B-4D0D-BB79-3A0F26922833}" srcOrd="1" destOrd="0" presId="urn:microsoft.com/office/officeart/2005/8/layout/vList3"/>
    <dgm:cxn modelId="{C0715E97-DD93-4538-8CB1-4F8A6D25B902}" type="presParOf" srcId="{DF9D0441-8A43-46B2-A0EA-5C8E7491251C}" destId="{15796851-0661-43BA-AC09-A22C26D355FD}" srcOrd="3" destOrd="0" presId="urn:microsoft.com/office/officeart/2005/8/layout/vList3"/>
    <dgm:cxn modelId="{5BC63DA6-6965-40D0-A6AE-0D192E4A6DD1}" type="presParOf" srcId="{DF9D0441-8A43-46B2-A0EA-5C8E7491251C}" destId="{4F850DC1-A70F-4237-AAAC-5F49BA037EA3}" srcOrd="4" destOrd="0" presId="urn:microsoft.com/office/officeart/2005/8/layout/vList3"/>
    <dgm:cxn modelId="{F49819B7-6FA2-42AE-805C-3110B8C94711}" type="presParOf" srcId="{4F850DC1-A70F-4237-AAAC-5F49BA037EA3}" destId="{663F16D0-A521-4E38-AE1E-6DD78BC57999}" srcOrd="0" destOrd="0" presId="urn:microsoft.com/office/officeart/2005/8/layout/vList3"/>
    <dgm:cxn modelId="{FC0B2DCC-1709-45E3-A1A1-F81A8F226C55}" type="presParOf" srcId="{4F850DC1-A70F-4237-AAAC-5F49BA037EA3}" destId="{63850A0D-B7C2-41E5-A464-D05AB0683DA4}" srcOrd="1" destOrd="0" presId="urn:microsoft.com/office/officeart/2005/8/layout/vList3"/>
    <dgm:cxn modelId="{9DA22E81-B361-4B9F-953D-B97C4409E591}" type="presParOf" srcId="{DF9D0441-8A43-46B2-A0EA-5C8E7491251C}" destId="{0CF14644-92F8-484C-8FDB-A7CD0FD502C3}" srcOrd="5" destOrd="0" presId="urn:microsoft.com/office/officeart/2005/8/layout/vList3"/>
    <dgm:cxn modelId="{034C350E-C75B-46CD-A966-0D0CA1C0432B}" type="presParOf" srcId="{DF9D0441-8A43-46B2-A0EA-5C8E7491251C}" destId="{854A2751-F6C9-4B4D-8D94-4C1BE820D46D}" srcOrd="6" destOrd="0" presId="urn:microsoft.com/office/officeart/2005/8/layout/vList3"/>
    <dgm:cxn modelId="{1C4D9F0D-E378-4566-9EC3-9AB1259BD56C}" type="presParOf" srcId="{854A2751-F6C9-4B4D-8D94-4C1BE820D46D}" destId="{87878577-54B8-414C-93A5-3A34A628339E}" srcOrd="0" destOrd="0" presId="urn:microsoft.com/office/officeart/2005/8/layout/vList3"/>
    <dgm:cxn modelId="{390B33C8-E412-426C-ACC5-C33071E92DF0}" type="presParOf" srcId="{854A2751-F6C9-4B4D-8D94-4C1BE820D46D}" destId="{F8495BF2-ABC8-4548-975E-CE3ECC35FA3E}" srcOrd="1" destOrd="0" presId="urn:microsoft.com/office/officeart/2005/8/layout/vList3"/>
    <dgm:cxn modelId="{5F9C67FE-D882-482C-B5A7-76789D82B715}" type="presParOf" srcId="{DF9D0441-8A43-46B2-A0EA-5C8E7491251C}" destId="{C3E4B4CA-8866-49FB-BBDF-C341239B3AFD}" srcOrd="7" destOrd="0" presId="urn:microsoft.com/office/officeart/2005/8/layout/vList3"/>
    <dgm:cxn modelId="{681F9EED-4D63-4685-BCFC-2976F48A8203}" type="presParOf" srcId="{DF9D0441-8A43-46B2-A0EA-5C8E7491251C}" destId="{0D99CB05-EC6E-434B-BBF5-5BDE962D3FE6}" srcOrd="8" destOrd="0" presId="urn:microsoft.com/office/officeart/2005/8/layout/vList3"/>
    <dgm:cxn modelId="{9CC1E19A-F348-4156-8CFF-A71087B4788B}" type="presParOf" srcId="{0D99CB05-EC6E-434B-BBF5-5BDE962D3FE6}" destId="{46B27D0A-957F-4E72-86DD-7750FD553AF1}" srcOrd="0" destOrd="0" presId="urn:microsoft.com/office/officeart/2005/8/layout/vList3"/>
    <dgm:cxn modelId="{EF708F71-EFEA-4B56-8645-852D970E6124}" type="presParOf" srcId="{0D99CB05-EC6E-434B-BBF5-5BDE962D3FE6}" destId="{345EA1B6-E479-429B-AF2F-D46A06AF6EAA}" srcOrd="1" destOrd="0" presId="urn:microsoft.com/office/officeart/2005/8/layout/vList3"/>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8EE7D74-94BE-458C-A0CE-5BDFFC496117}">
      <dsp:nvSpPr>
        <dsp:cNvPr id="0" name=""/>
        <dsp:cNvSpPr/>
      </dsp:nvSpPr>
      <dsp:spPr>
        <a:xfrm>
          <a:off x="1872574" y="1104"/>
          <a:ext cx="1274526" cy="637263"/>
        </a:xfrm>
        <a:prstGeom prst="roundRect">
          <a:avLst>
            <a:gd name="adj" fmla="val 10000"/>
          </a:avLst>
        </a:prstGeom>
        <a:solidFill>
          <a:srgbClr val="4BACC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buNone/>
          </a:pPr>
          <a:r>
            <a:rPr lang="es-ES" sz="1200" kern="1200">
              <a:solidFill>
                <a:sysClr val="window" lastClr="FFFFFF"/>
              </a:solidFill>
              <a:latin typeface="Calibri" panose="020F0502020204030204"/>
              <a:ea typeface="+mn-ea"/>
              <a:cs typeface="+mn-cs"/>
            </a:rPr>
            <a:t>Habilidades sociales y emocionales</a:t>
          </a:r>
        </a:p>
      </dsp:txBody>
      <dsp:txXfrm>
        <a:off x="1891239" y="19769"/>
        <a:ext cx="1237196" cy="599933"/>
      </dsp:txXfrm>
    </dsp:sp>
    <dsp:sp modelId="{F42A6074-6783-4FE8-A883-FCA0FFDDB944}">
      <dsp:nvSpPr>
        <dsp:cNvPr id="0" name=""/>
        <dsp:cNvSpPr/>
      </dsp:nvSpPr>
      <dsp:spPr>
        <a:xfrm rot="2700000">
          <a:off x="2789974" y="819872"/>
          <a:ext cx="663040" cy="223042"/>
        </a:xfrm>
        <a:prstGeom prst="leftRightArrow">
          <a:avLst>
            <a:gd name="adj1" fmla="val 60000"/>
            <a:gd name="adj2" fmla="val 50000"/>
          </a:avLst>
        </a:prstGeom>
        <a:solidFill>
          <a:srgbClr val="4BACC6">
            <a:lumMod val="5000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buNone/>
          </a:pPr>
          <a:endParaRPr lang="es-ES" sz="900" kern="1200">
            <a:solidFill>
              <a:sysClr val="window" lastClr="FFFFFF"/>
            </a:solidFill>
            <a:latin typeface="Calibri" panose="020F0502020204030204"/>
            <a:ea typeface="+mn-ea"/>
            <a:cs typeface="+mn-cs"/>
          </a:endParaRPr>
        </a:p>
      </dsp:txBody>
      <dsp:txXfrm>
        <a:off x="2856887" y="864480"/>
        <a:ext cx="529214" cy="133826"/>
      </dsp:txXfrm>
    </dsp:sp>
    <dsp:sp modelId="{C0EDB126-1C25-4E45-9EFF-8015ACFC0998}">
      <dsp:nvSpPr>
        <dsp:cNvPr id="0" name=""/>
        <dsp:cNvSpPr/>
      </dsp:nvSpPr>
      <dsp:spPr>
        <a:xfrm>
          <a:off x="3095887" y="1224418"/>
          <a:ext cx="1274526" cy="637263"/>
        </a:xfrm>
        <a:prstGeom prst="roundRect">
          <a:avLst>
            <a:gd name="adj" fmla="val 10000"/>
          </a:avLst>
        </a:prstGeom>
        <a:solidFill>
          <a:srgbClr val="F79646">
            <a:lumMod val="75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buNone/>
          </a:pPr>
          <a:r>
            <a:rPr lang="es-ES" sz="1200" kern="1200">
              <a:solidFill>
                <a:sysClr val="window" lastClr="FFFFFF"/>
              </a:solidFill>
              <a:latin typeface="Calibri" panose="020F0502020204030204"/>
              <a:ea typeface="+mn-ea"/>
              <a:cs typeface="+mn-cs"/>
            </a:rPr>
            <a:t>Habilidades para el desarrollo de medios de vida</a:t>
          </a:r>
        </a:p>
      </dsp:txBody>
      <dsp:txXfrm>
        <a:off x="3114552" y="1243083"/>
        <a:ext cx="1237196" cy="599933"/>
      </dsp:txXfrm>
    </dsp:sp>
    <dsp:sp modelId="{7093F514-7AF2-4E00-A5F1-07EE147EC8F0}">
      <dsp:nvSpPr>
        <dsp:cNvPr id="0" name=""/>
        <dsp:cNvSpPr/>
      </dsp:nvSpPr>
      <dsp:spPr>
        <a:xfrm rot="8100000">
          <a:off x="2789974" y="2043185"/>
          <a:ext cx="663040" cy="223042"/>
        </a:xfrm>
        <a:prstGeom prst="leftRightArrow">
          <a:avLst>
            <a:gd name="adj1" fmla="val 60000"/>
            <a:gd name="adj2" fmla="val 50000"/>
          </a:avLst>
        </a:prstGeom>
        <a:solidFill>
          <a:sysClr val="windowText" lastClr="000000">
            <a:lumMod val="65000"/>
            <a:lumOff val="35000"/>
          </a:sys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buNone/>
          </a:pPr>
          <a:endParaRPr lang="es-ES" sz="900" kern="1200">
            <a:solidFill>
              <a:sysClr val="window" lastClr="FFFFFF"/>
            </a:solidFill>
            <a:latin typeface="Calibri" panose="020F0502020204030204"/>
            <a:ea typeface="+mn-ea"/>
            <a:cs typeface="+mn-cs"/>
          </a:endParaRPr>
        </a:p>
      </dsp:txBody>
      <dsp:txXfrm rot="10800000">
        <a:off x="2856887" y="2087793"/>
        <a:ext cx="529214" cy="133826"/>
      </dsp:txXfrm>
    </dsp:sp>
    <dsp:sp modelId="{F231C2FB-9A9D-4A38-A960-AB88AEEF2626}">
      <dsp:nvSpPr>
        <dsp:cNvPr id="0" name=""/>
        <dsp:cNvSpPr/>
      </dsp:nvSpPr>
      <dsp:spPr>
        <a:xfrm>
          <a:off x="1872574" y="2447732"/>
          <a:ext cx="1274526" cy="637263"/>
        </a:xfrm>
        <a:prstGeom prst="roundRect">
          <a:avLst>
            <a:gd name="adj" fmla="val 10000"/>
          </a:avLst>
        </a:prstGeom>
        <a:solidFill>
          <a:srgbClr val="4BACC6">
            <a:lumMod val="5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buNone/>
          </a:pPr>
          <a:r>
            <a:rPr lang="es-ES" sz="1200" kern="1200">
              <a:solidFill>
                <a:sysClr val="window" lastClr="FFFFFF"/>
              </a:solidFill>
              <a:latin typeface="Calibri" panose="020F0502020204030204"/>
              <a:ea typeface="+mn-ea"/>
              <a:cs typeface="+mn-cs"/>
            </a:rPr>
            <a:t>Habilidades cognitivas y comunicativas</a:t>
          </a:r>
        </a:p>
      </dsp:txBody>
      <dsp:txXfrm>
        <a:off x="1891239" y="2466397"/>
        <a:ext cx="1237196" cy="599933"/>
      </dsp:txXfrm>
    </dsp:sp>
    <dsp:sp modelId="{F1AB128B-51FC-477C-B330-92075D88EE33}">
      <dsp:nvSpPr>
        <dsp:cNvPr id="0" name=""/>
        <dsp:cNvSpPr/>
      </dsp:nvSpPr>
      <dsp:spPr>
        <a:xfrm rot="13500000">
          <a:off x="1566660" y="2043185"/>
          <a:ext cx="663040" cy="223042"/>
        </a:xfrm>
        <a:prstGeom prst="leftRightArrow">
          <a:avLst>
            <a:gd name="adj1" fmla="val 60000"/>
            <a:gd name="adj2" fmla="val 50000"/>
          </a:avLst>
        </a:prstGeom>
        <a:solidFill>
          <a:srgbClr val="4BACC6"/>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buNone/>
          </a:pPr>
          <a:endParaRPr lang="es-ES" sz="900" kern="1200">
            <a:solidFill>
              <a:sysClr val="window" lastClr="FFFFFF"/>
            </a:solidFill>
            <a:latin typeface="Calibri" panose="020F0502020204030204"/>
            <a:ea typeface="+mn-ea"/>
            <a:cs typeface="+mn-cs"/>
          </a:endParaRPr>
        </a:p>
      </dsp:txBody>
      <dsp:txXfrm rot="10800000">
        <a:off x="1633573" y="2087793"/>
        <a:ext cx="529214" cy="133826"/>
      </dsp:txXfrm>
    </dsp:sp>
    <dsp:sp modelId="{B946ED50-F5F7-4EBE-8A3C-C5FFF51776C5}">
      <dsp:nvSpPr>
        <dsp:cNvPr id="0" name=""/>
        <dsp:cNvSpPr/>
      </dsp:nvSpPr>
      <dsp:spPr>
        <a:xfrm>
          <a:off x="649260" y="1224418"/>
          <a:ext cx="1274526" cy="637263"/>
        </a:xfrm>
        <a:prstGeom prst="roundRect">
          <a:avLst>
            <a:gd name="adj" fmla="val 10000"/>
          </a:avLst>
        </a:prstGeom>
        <a:solidFill>
          <a:sysClr val="windowText" lastClr="000000">
            <a:lumMod val="75000"/>
            <a:lumOff val="25000"/>
          </a:sys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buNone/>
          </a:pPr>
          <a:r>
            <a:rPr lang="es-ES" sz="1200" kern="1200">
              <a:solidFill>
                <a:sysClr val="window" lastClr="FFFFFF"/>
              </a:solidFill>
              <a:latin typeface="Calibri" panose="020F0502020204030204"/>
              <a:ea typeface="+mn-ea"/>
              <a:cs typeface="+mn-cs"/>
            </a:rPr>
            <a:t>Habilidaes Básicas</a:t>
          </a:r>
        </a:p>
      </dsp:txBody>
      <dsp:txXfrm>
        <a:off x="667925" y="1243083"/>
        <a:ext cx="1237196" cy="599933"/>
      </dsp:txXfrm>
    </dsp:sp>
    <dsp:sp modelId="{CB50FB1C-48C9-4B8A-8F76-3E3CF7020E9A}">
      <dsp:nvSpPr>
        <dsp:cNvPr id="0" name=""/>
        <dsp:cNvSpPr/>
      </dsp:nvSpPr>
      <dsp:spPr>
        <a:xfrm rot="18900000">
          <a:off x="1566660" y="819872"/>
          <a:ext cx="663040" cy="223042"/>
        </a:xfrm>
        <a:prstGeom prst="leftRightArrow">
          <a:avLst>
            <a:gd name="adj1" fmla="val 60000"/>
            <a:gd name="adj2" fmla="val 50000"/>
          </a:avLst>
        </a:prstGeom>
        <a:solidFill>
          <a:srgbClr val="F79646">
            <a:lumMod val="7500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buNone/>
          </a:pPr>
          <a:endParaRPr lang="es-ES" sz="900" kern="1200">
            <a:solidFill>
              <a:sysClr val="window" lastClr="FFFFFF"/>
            </a:solidFill>
            <a:latin typeface="Calibri" panose="020F0502020204030204"/>
            <a:ea typeface="+mn-ea"/>
            <a:cs typeface="+mn-cs"/>
          </a:endParaRPr>
        </a:p>
      </dsp:txBody>
      <dsp:txXfrm>
        <a:off x="1633573" y="864480"/>
        <a:ext cx="529214" cy="13382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B890BA5-29B0-4817-AC3A-CD66950D7578}">
      <dsp:nvSpPr>
        <dsp:cNvPr id="0" name=""/>
        <dsp:cNvSpPr/>
      </dsp:nvSpPr>
      <dsp:spPr>
        <a:xfrm rot="10800000">
          <a:off x="1047978" y="2064"/>
          <a:ext cx="3648456" cy="516024"/>
        </a:xfrm>
        <a:prstGeom prst="homePlate">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7552" tIns="64770" rIns="120904" bIns="64770" numCol="1" spcCol="1270" anchor="ctr" anchorCtr="0">
          <a:noAutofit/>
        </a:bodyPr>
        <a:lstStyle/>
        <a:p>
          <a:pPr lvl="0" algn="ctr" defTabSz="755650">
            <a:lnSpc>
              <a:spcPct val="90000"/>
            </a:lnSpc>
            <a:spcBef>
              <a:spcPct val="0"/>
            </a:spcBef>
            <a:spcAft>
              <a:spcPct val="35000"/>
            </a:spcAft>
          </a:pPr>
          <a:r>
            <a:rPr lang="es-ES" sz="1700" kern="1200"/>
            <a:t>Módulo 1 Quién soy, quiénes somos</a:t>
          </a:r>
        </a:p>
      </dsp:txBody>
      <dsp:txXfrm rot="10800000">
        <a:off x="1176984" y="2064"/>
        <a:ext cx="3519450" cy="516024"/>
      </dsp:txXfrm>
    </dsp:sp>
    <dsp:sp modelId="{9DE6E70E-DFB4-4165-9ACD-74DCEE24E8CF}">
      <dsp:nvSpPr>
        <dsp:cNvPr id="0" name=""/>
        <dsp:cNvSpPr/>
      </dsp:nvSpPr>
      <dsp:spPr>
        <a:xfrm>
          <a:off x="789965" y="2064"/>
          <a:ext cx="516024" cy="516024"/>
        </a:xfrm>
        <a:prstGeom prst="ellipse">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8AEB8651-C70B-4D0D-BB79-3A0F26922833}">
      <dsp:nvSpPr>
        <dsp:cNvPr id="0" name=""/>
        <dsp:cNvSpPr/>
      </dsp:nvSpPr>
      <dsp:spPr>
        <a:xfrm rot="10800000">
          <a:off x="1047978" y="672126"/>
          <a:ext cx="3648456" cy="516024"/>
        </a:xfrm>
        <a:prstGeom prst="homePlate">
          <a:avLst/>
        </a:prstGeom>
        <a:solidFill>
          <a:schemeClr val="accent5">
            <a:hueOff val="-1838336"/>
            <a:satOff val="-2557"/>
            <a:lumOff val="-98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7552" tIns="64770" rIns="120904" bIns="64770" numCol="1" spcCol="1270" anchor="ctr" anchorCtr="0">
          <a:noAutofit/>
        </a:bodyPr>
        <a:lstStyle/>
        <a:p>
          <a:pPr lvl="0" algn="l" defTabSz="755650">
            <a:lnSpc>
              <a:spcPct val="90000"/>
            </a:lnSpc>
            <a:spcBef>
              <a:spcPct val="0"/>
            </a:spcBef>
            <a:spcAft>
              <a:spcPct val="35000"/>
            </a:spcAft>
          </a:pPr>
          <a:r>
            <a:rPr lang="es-ES" sz="1700" kern="1200"/>
            <a:t>Módulo 2: Palabras y Dinero</a:t>
          </a:r>
        </a:p>
      </dsp:txBody>
      <dsp:txXfrm rot="10800000">
        <a:off x="1176984" y="672126"/>
        <a:ext cx="3519450" cy="516024"/>
      </dsp:txXfrm>
    </dsp:sp>
    <dsp:sp modelId="{59050BD2-408F-41F7-B7DF-5758F9E6DC2E}">
      <dsp:nvSpPr>
        <dsp:cNvPr id="0" name=""/>
        <dsp:cNvSpPr/>
      </dsp:nvSpPr>
      <dsp:spPr>
        <a:xfrm>
          <a:off x="789965" y="672126"/>
          <a:ext cx="516024" cy="516024"/>
        </a:xfrm>
        <a:prstGeom prst="ellipse">
          <a:avLst/>
        </a:prstGeom>
        <a:blipFill>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63850A0D-B7C2-41E5-A464-D05AB0683DA4}">
      <dsp:nvSpPr>
        <dsp:cNvPr id="0" name=""/>
        <dsp:cNvSpPr/>
      </dsp:nvSpPr>
      <dsp:spPr>
        <a:xfrm rot="10800000">
          <a:off x="1047978" y="1342187"/>
          <a:ext cx="3648456" cy="516024"/>
        </a:xfrm>
        <a:prstGeom prst="homePlate">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7552" tIns="64770" rIns="120904" bIns="64770" numCol="1" spcCol="1270" anchor="ctr" anchorCtr="0">
          <a:noAutofit/>
        </a:bodyPr>
        <a:lstStyle/>
        <a:p>
          <a:pPr lvl="0" algn="ctr" defTabSz="755650">
            <a:lnSpc>
              <a:spcPct val="90000"/>
            </a:lnSpc>
            <a:spcBef>
              <a:spcPct val="0"/>
            </a:spcBef>
            <a:spcAft>
              <a:spcPct val="35000"/>
            </a:spcAft>
          </a:pPr>
          <a:r>
            <a:rPr lang="es-ES" sz="1700" kern="1200"/>
            <a:t>Módulo 3: Listos para el empleo</a:t>
          </a:r>
        </a:p>
      </dsp:txBody>
      <dsp:txXfrm rot="10800000">
        <a:off x="1176984" y="1342187"/>
        <a:ext cx="3519450" cy="516024"/>
      </dsp:txXfrm>
    </dsp:sp>
    <dsp:sp modelId="{663F16D0-A521-4E38-AE1E-6DD78BC57999}">
      <dsp:nvSpPr>
        <dsp:cNvPr id="0" name=""/>
        <dsp:cNvSpPr/>
      </dsp:nvSpPr>
      <dsp:spPr>
        <a:xfrm>
          <a:off x="789965" y="1342187"/>
          <a:ext cx="516024" cy="516024"/>
        </a:xfrm>
        <a:prstGeom prst="ellipse">
          <a:avLst/>
        </a:prstGeom>
        <a:blipFill>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F8495BF2-ABC8-4548-975E-CE3ECC35FA3E}">
      <dsp:nvSpPr>
        <dsp:cNvPr id="0" name=""/>
        <dsp:cNvSpPr/>
      </dsp:nvSpPr>
      <dsp:spPr>
        <a:xfrm rot="10800000">
          <a:off x="1047978" y="2012249"/>
          <a:ext cx="3648456" cy="516024"/>
        </a:xfrm>
        <a:prstGeom prst="homePlate">
          <a:avLst/>
        </a:prstGeom>
        <a:solidFill>
          <a:schemeClr val="accent5">
            <a:hueOff val="-5515009"/>
            <a:satOff val="-7671"/>
            <a:lumOff val="-294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7552" tIns="64770" rIns="120904" bIns="64770" numCol="1" spcCol="1270" anchor="ctr" anchorCtr="0">
          <a:noAutofit/>
        </a:bodyPr>
        <a:lstStyle/>
        <a:p>
          <a:pPr lvl="0" algn="ctr" defTabSz="755650">
            <a:lnSpc>
              <a:spcPct val="90000"/>
            </a:lnSpc>
            <a:spcBef>
              <a:spcPct val="0"/>
            </a:spcBef>
            <a:spcAft>
              <a:spcPct val="35000"/>
            </a:spcAft>
          </a:pPr>
          <a:r>
            <a:rPr lang="es-ES" sz="1700" kern="1200"/>
            <a:t>Módulo 4: Listos para emprender</a:t>
          </a:r>
        </a:p>
      </dsp:txBody>
      <dsp:txXfrm rot="10800000">
        <a:off x="1176984" y="2012249"/>
        <a:ext cx="3519450" cy="516024"/>
      </dsp:txXfrm>
    </dsp:sp>
    <dsp:sp modelId="{87878577-54B8-414C-93A5-3A34A628339E}">
      <dsp:nvSpPr>
        <dsp:cNvPr id="0" name=""/>
        <dsp:cNvSpPr/>
      </dsp:nvSpPr>
      <dsp:spPr>
        <a:xfrm>
          <a:off x="789965" y="2012249"/>
          <a:ext cx="516024" cy="516024"/>
        </a:xfrm>
        <a:prstGeom prst="ellipse">
          <a:avLst/>
        </a:prstGeom>
        <a:blipFill>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45EA1B6-E479-429B-AF2F-D46A06AF6EAA}">
      <dsp:nvSpPr>
        <dsp:cNvPr id="0" name=""/>
        <dsp:cNvSpPr/>
      </dsp:nvSpPr>
      <dsp:spPr>
        <a:xfrm rot="10800000">
          <a:off x="1047978" y="2682310"/>
          <a:ext cx="3648456" cy="516024"/>
        </a:xfrm>
        <a:prstGeom prst="homePlate">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7552" tIns="64770" rIns="120904" bIns="64770" numCol="1" spcCol="1270" anchor="ctr" anchorCtr="0">
          <a:noAutofit/>
        </a:bodyPr>
        <a:lstStyle/>
        <a:p>
          <a:pPr lvl="0" algn="ctr" defTabSz="755650">
            <a:lnSpc>
              <a:spcPct val="90000"/>
            </a:lnSpc>
            <a:spcBef>
              <a:spcPct val="0"/>
            </a:spcBef>
            <a:spcAft>
              <a:spcPct val="35000"/>
            </a:spcAft>
          </a:pPr>
          <a:r>
            <a:rPr lang="es-ES" sz="1700" kern="1200"/>
            <a:t>Módulo 5: Listos para la ciudadanía</a:t>
          </a:r>
        </a:p>
      </dsp:txBody>
      <dsp:txXfrm rot="10800000">
        <a:off x="1176984" y="2682310"/>
        <a:ext cx="3519450" cy="516024"/>
      </dsp:txXfrm>
    </dsp:sp>
    <dsp:sp modelId="{46B27D0A-957F-4E72-86DD-7750FD553AF1}">
      <dsp:nvSpPr>
        <dsp:cNvPr id="0" name=""/>
        <dsp:cNvSpPr/>
      </dsp:nvSpPr>
      <dsp:spPr>
        <a:xfrm>
          <a:off x="789965" y="2682310"/>
          <a:ext cx="516024" cy="516024"/>
        </a:xfrm>
        <a:prstGeom prst="ellipse">
          <a:avLst/>
        </a:prstGeom>
        <a:blipFill>
          <a:blip xmlns:r="http://schemas.openxmlformats.org/officeDocument/2006/relationships" r:embed="rId5" cstate="print">
            <a:extLst>
              <a:ext uri="{28A0092B-C50C-407E-A947-70E740481C1C}">
                <a14:useLocalDpi xmlns:a14="http://schemas.microsoft.com/office/drawing/2010/main" val="0"/>
              </a:ext>
            </a:extLst>
          </a:blip>
          <a:srcRect/>
          <a:stretch>
            <a:fillRect l="-33000" r="-33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7">
  <dgm:title val=""/>
  <dgm:desc val=""/>
  <dgm:catLst>
    <dgm:cat type="cycle" pri="6000"/>
  </dgm:catLst>
  <dgm:sampData>
    <dgm:dataModel>
      <dgm:ptLst>
        <dgm:pt modelId="0" type="doc"/>
        <dgm:pt modelId="1">
          <dgm:prSet phldr="1"/>
        </dgm:pt>
        <dgm:pt modelId="2">
          <dgm:prSet phldr="1"/>
        </dgm:pt>
        <dgm:pt modelId="3">
          <dgm:prSet phldr="1"/>
        </dgm:pt>
      </dgm:ptLst>
      <dgm:cxnLst>
        <dgm:cxn modelId="6" srcId="0" destId="1" srcOrd="0" destOrd="0"/>
        <dgm:cxn modelId="7" srcId="0" destId="2" srcOrd="1" destOrd="0"/>
        <dgm:cxn modelId="8" srcId="0" destId="3" srcOrd="2"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func="var" arg="dir" op="equ" val="norm">
        <dgm:alg type="cycle">
          <dgm:param type="stAng" val="0"/>
          <dgm:param type="spanAng" val="360"/>
        </dgm:alg>
      </dgm:if>
      <dgm:else name="Name3">
        <dgm:alg type="cycle">
          <dgm:param type="stAng" val="0"/>
          <dgm:param type="spanAng" val="-360"/>
        </dgm:alg>
      </dgm:else>
    </dgm:choose>
    <dgm:shape xmlns:r="http://schemas.openxmlformats.org/officeDocument/2006/relationships" r:blip="">
      <dgm:adjLst/>
    </dgm:shape>
    <dgm:presOf/>
    <dgm:constrLst>
      <dgm:constr type="diam" refType="w"/>
      <dgm:constr type="w" for="ch" ptType="node" refType="w"/>
      <dgm:constr type="primFontSz" for="ch" ptType="node" op="equ" val="65"/>
      <dgm:constr type="w" for="ch" forName="sibTrans" refType="w" refFor="ch" refPtType="node" op="equ" fact="0.35"/>
      <dgm:constr type="connDist" for="ch" forName="sibTrans" op="equ"/>
      <dgm:constr type="primFontSz" for="des" forName="connectorText" op="equ" val="55"/>
      <dgm:constr type="primFontSz" for="des" forName="connectorText" refType="primFontSz" refFor="ch" refPtType="node" op="lte" fact="0.8"/>
      <dgm:constr type="sibSp" refType="w" refFor="ch" refPtType="node" op="equ" fact="0.65"/>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4">
        <dgm:if name="Name5" axis="par ch" ptType="doc node" func="cnt" op="gt" val="1">
          <dgm:forEach name="sibTransForEach" axis="followSib" ptType="sibTrans" hideLastTrans="0" cnt="1">
            <dgm:layoutNode name="sibTrans">
              <dgm:choose name="Name6">
                <dgm:if name="Name7" axis="par ch" ptType="doc node" func="posEven" op="equ" val="1">
                  <dgm:alg type="conn">
                    <dgm:param type="begPts" val="radial"/>
                    <dgm:param type="endPts" val="radial"/>
                    <dgm:param type="begSty" val="arr"/>
                    <dgm:param type="endSty" val="arr"/>
                  </dgm:alg>
                </dgm:if>
                <dgm:else name="Name8">
                  <dgm:alg type="conn">
                    <dgm:param type="begPts" val="auto"/>
                    <dgm:param type="endPts" val="auto"/>
                    <dgm:param type="begSty" val="arr"/>
                    <dgm:param type="endSty" val="arr"/>
                  </dgm:alg>
                </dgm:else>
              </dgm:choose>
              <dgm:shape xmlns:r="http://schemas.openxmlformats.org/officeDocument/2006/relationships" type="conn" r:blip="">
                <dgm:adjLst/>
              </dgm:shape>
              <dgm:presOf axis="self"/>
              <dgm:constrLst>
                <dgm:constr type="h" refType="w" fact="0.5"/>
                <dgm:constr type="connDist"/>
                <dgm:constr type="begPad" refType="connDist" fact="0.1"/>
                <dgm:constr type="endPad" refType="connDist" fact="0.1"/>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9"/>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vList3">
  <dgm:title val=""/>
  <dgm:desc val=""/>
  <dgm:catLst>
    <dgm:cat type="list" pri="14000"/>
    <dgm:cat type="convert" pri="3000"/>
    <dgm:cat type="picture" pri="27000"/>
    <dgm:cat type="pictureconvert" pri="27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alg type="lin">
      <dgm:param type="linDir" val="fromT"/>
      <dgm:param type="vertAlign" val="mid"/>
      <dgm:param type="horzAlign" val="ctr"/>
    </dgm:alg>
    <dgm:shape xmlns:r="http://schemas.openxmlformats.org/officeDocument/2006/relationships" r:blip="">
      <dgm:adjLst/>
    </dgm:shape>
    <dgm:presOf/>
    <dgm:constrLst>
      <dgm:constr type="w" for="ch" forName="composite" refType="w"/>
      <dgm:constr type="h" for="ch" forName="composite" refType="h"/>
      <dgm:constr type="h" for="ch" forName="spacing" refType="h" refFor="ch" refForName="composite" fact="0.25"/>
      <dgm:constr type="h" for="ch" forName="spacing" refType="w" op="lte" fact="0.1"/>
      <dgm:constr type="primFontSz" for="des" ptType="node"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w" for="ch" forName="imgShp" refType="w" fact="0.335"/>
              <dgm:constr type="h" for="ch" forName="imgShp" refType="w" refFor="ch" refForName="imgShp" op="equ"/>
              <dgm:constr type="h" for="ch" forName="imgShp" refType="h" op="lte"/>
              <dgm:constr type="ctrY" for="ch" forName="imgShp" refType="h" fact="0.5"/>
              <dgm:constr type="l" for="ch" forName="imgShp"/>
              <dgm:constr type="w" for="ch" forName="txShp" refType="w" op="equ" fact="0.665"/>
              <dgm:constr type="h" for="ch" forName="txShp" refType="h" refFor="ch" refForName="imgShp" op="equ"/>
              <dgm:constr type="ctrY" for="ch" forName="txShp" refType="h" fact="0.5"/>
              <dgm:constr type="l" for="ch" forName="txShp" refType="w" refFor="ch" refForName="imgShp" fact="0.5"/>
              <dgm:constr type="lMarg" for="ch" forName="txShp" refType="w" refFor="ch" refForName="imgShp" fact="1.25"/>
            </dgm:constrLst>
          </dgm:if>
          <dgm:else name="Name3">
            <dgm:constrLst>
              <dgm:constr type="w" for="ch" forName="imgShp" refType="w" fact="0.335"/>
              <dgm:constr type="h" for="ch" forName="imgShp" refType="w" refFor="ch" refForName="imgShp" op="equ"/>
              <dgm:constr type="h" for="ch" forName="imgShp" refType="h" op="lte"/>
              <dgm:constr type="ctrY" for="ch" forName="imgShp" refType="h" fact="0.5"/>
              <dgm:constr type="r" for="ch" forName="imgShp" refType="w"/>
              <dgm:constr type="w" for="ch" forName="txShp" refType="w" op="equ" fact="0.665"/>
              <dgm:constr type="h" for="ch" forName="txShp" refType="h" refFor="ch" refForName="imgShp" op="equ"/>
              <dgm:constr type="ctrY" for="ch" forName="txShp" refType="h" fact="0.5"/>
              <dgm:constr type="r" for="ch" forName="txShp" refType="ctrX" refFor="ch" refForName="imgShp"/>
              <dgm:constr type="rMarg" for="ch" forName="txShp" refType="w" refFor="ch" refForName="imgShp" fact="1.25"/>
            </dgm:constrLst>
          </dgm:else>
        </dgm:choose>
        <dgm:ruleLst/>
        <dgm:layoutNode name="imgShp" styleLbl="fgImgPlace1">
          <dgm:alg type="sp"/>
          <dgm:shape xmlns:r="http://schemas.openxmlformats.org/officeDocument/2006/relationships" type="ellipse" r:blip="" blipPhldr="1">
            <dgm:adjLst/>
          </dgm:shape>
          <dgm:presOf/>
          <dgm:constrLst/>
          <dgm:ruleLst/>
        </dgm:layoutNode>
        <dgm:layoutNode name="txShp">
          <dgm:varLst>
            <dgm:bulletEnabled val="1"/>
          </dgm:varLst>
          <dgm:alg type="tx"/>
          <dgm:choose name="Name4">
            <dgm:if name="Name5" func="var" arg="dir" op="equ" val="norm">
              <dgm:shape xmlns:r="http://schemas.openxmlformats.org/officeDocument/2006/relationships" rot="180" type="homePlate" r:blip="" zOrderOff="-1">
                <dgm:adjLst/>
              </dgm:shape>
            </dgm:if>
            <dgm:else name="Name6">
              <dgm:shape xmlns:r="http://schemas.openxmlformats.org/officeDocument/2006/relationships" type="homePlate" r:blip="" zOrderOff="-1">
                <dgm:adjLst/>
              </dgm:shape>
            </dgm:else>
          </dgm:choose>
          <dgm:presOf axis="desOrSelf" ptType="node"/>
          <dgm:constrLst>
            <dgm:constr type="tMarg" refType="primFontSz" fact="0.3"/>
            <dgm:constr type="bMarg" refType="primFontSz" fact="0.3"/>
          </dgm:constrLst>
          <dgm:ruleLst>
            <dgm:rule type="primFontSz" val="5" fact="NaN" max="NaN"/>
          </dgm:ruleLst>
        </dgm:layoutNode>
      </dgm:layoutNode>
      <dgm:forEach name="Name7" axis="followSib" ptType="sibTrans" cnt="1">
        <dgm:layoutNode name="spacing">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Dan08</b:Tag>
    <b:SourceType>Report</b:SourceType>
    <b:Guid>{74FFC766-68C8-4CE6-95F9-089D44BCD82E}</b:Guid>
    <b:Author>
      <b:Author>
        <b:NameList>
          <b:Person>
            <b:Last>Barrios</b:Last>
            <b:First>Daniel</b:First>
          </b:Person>
        </b:NameList>
      </b:Author>
    </b:Author>
    <b:Title>Habilidades cognitivas y metacognitivas</b:Title>
    <b:Year>2008</b:Year>
    <b:RefOrder>1</b:RefOrder>
  </b:Source>
  <b:Source>
    <b:Tag>Pro04</b:Tag>
    <b:SourceType>Report</b:SourceType>
    <b:Guid>{60926EAB-3814-40CF-9976-5658DC5C2253}</b:Guid>
    <b:Author>
      <b:Author>
        <b:Corporate>Proyecto Esfera</b:Corporate>
      </b:Author>
    </b:Author>
    <b:Title>Normas mínimas en materia de seguridad alimentaria</b:Title>
    <b:Year>2004</b:Year>
    <b:RefOrder>2</b:RefOrder>
  </b:Source>
  <b:Source>
    <b:Tag>USG99</b:Tag>
    <b:SourceType>InternetSite</b:SourceType>
    <b:Guid>{282B45EA-E86A-41E4-B128-285CC39BB38E}</b:Guid>
    <b:Title>Positive Youth  Development</b:Title>
    <b:Year>1999</b:Year>
    <b:Author>
      <b:Author>
        <b:Corporate>US Government</b:Corporate>
      </b:Author>
    </b:Author>
    <b:InternetSiteTitle>Youth US goverment web site</b:InternetSiteTitle>
    <b:URL>www.youth.gov</b:URL>
    <b:RefOrder>3</b:RefOrder>
  </b:Source>
  <b:Source>
    <b:Tag>Dum12</b:Tag>
    <b:SourceType>Report</b:SourceType>
    <b:Guid>{2980BF7B-933E-4E56-8B03-3C9D3469502D}</b:Guid>
    <b:Title>La Naturaleza del aprendizaje, Guía del practicante</b:Title>
    <b:Year>2012</b:Year>
    <b:Publisher>OECD</b:Publisher>
    <b:Author>
      <b:Author>
        <b:NameList>
          <b:Person>
            <b:Last>Dumont</b:Last>
            <b:First>Hanna</b:First>
          </b:Person>
          <b:Person>
            <b:Last>Istance</b:Last>
            <b:First>David</b:First>
          </b:Person>
          <b:Person>
            <b:Last>Benavides</b:Last>
            <b:First>Francisco</b:First>
          </b:Person>
        </b:NameList>
      </b:Author>
    </b:Author>
    <b:RefOrder>4</b:RefOrder>
  </b:Source>
  <b:Source>
    <b:Tag>Hel15</b:Tag>
    <b:SourceType>Report</b:SourceType>
    <b:Guid>{E2749D39-3849-430F-AB52-FFC99253F51C}</b:Guid>
    <b:Author>
      <b:Author>
        <b:NameList>
          <b:Person>
            <b:Last>Abadazi</b:Last>
            <b:First>Helen</b:First>
          </b:Person>
        </b:NameList>
      </b:Author>
    </b:Author>
    <b:Title>Training the 21st-century worker. Policy advise from the dark network of implicit memory</b:Title>
    <b:Year>2015</b:Year>
    <b:Publisher>UNESCO</b:Publisher>
    <b:RefOrder>5</b:RefOrder>
  </b:Source>
  <b:Source>
    <b:Tag>San</b:Tag>
    <b:SourceType>InternetSite</b:SourceType>
    <b:Guid>{C7CB2B86-0724-4BA8-9BEB-8DE8049C3C9E}</b:Guid>
    <b:Title>Problem Based Learning. Blog para el Aprendizaje Basado en Proyectos</b:Title>
    <b:Author>
      <b:Author>
        <b:NameList>
          <b:Person>
            <b:Last>Tecnoprofe</b:Last>
            <b:First>Santi</b:First>
          </b:Person>
        </b:NameList>
      </b:Author>
    </b:Author>
    <b:URL>http://santipbl.blogspot.com/2014/05/piramide-de-aprendizaje-de-edgar-dale.html</b:URL>
    <b:RefOrder>6</b:RefOrder>
  </b:Source>
  <b:Source>
    <b:Tag>NU08</b:Tag>
    <b:SourceType>Report</b:SourceType>
    <b:Guid>{833BF57F-7631-43E0-BF3C-ACE172ABD46C}</b:Guid>
    <b:Author>
      <b:Author>
        <b:Corporate>NU</b:Corporate>
      </b:Author>
    </b:Author>
    <b:Title>Situación y desafíos de la Juventud en Iberoamérica</b:Title>
    <b:Year>2008</b:Year>
    <b:City>El Salvador</b:City>
    <b:RefOrder>1</b:RefOrder>
  </b:Source>
  <b:Source>
    <b:Tag>UNF16</b:Tag>
    <b:SourceType>InternetSite</b:SourceType>
    <b:Guid>{9DEFA4E6-278C-435D-98AB-7A2F684B5251}</b:Guid>
    <b:Title>10 cosas que no sabías sobre la población de Amérca Latina y el Caribe</b:Title>
    <b:Year>2015</b:Year>
    <b:Author>
      <b:Author>
        <b:Corporate>UNFPA</b:Corporate>
      </b:Author>
    </b:Author>
    <b:Month>abril</b:Month>
    <b:Day>15</b:Day>
    <b:URL>www.lacunfpa.org</b:URL>
    <b:RefOrder>2</b:RefOrder>
  </b:Source>
  <b:Source>
    <b:Tag>deH16</b:Tag>
    <b:SourceType>Report</b:SourceType>
    <b:Guid>{B7F5E821-0F6E-464E-9FD7-47B38380FFC9}</b:Guid>
    <b:Title>Ninis en América Latina, 20 millones de jóvenes en busca de oportunidades</b:Title>
    <b:Year>2016</b:Year>
    <b:Publisher>Banco Mundial</b:Publisher>
    <b:City>Whashington</b:City>
    <b:Author>
      <b:Author>
        <b:NameList>
          <b:Person>
            <b:Last>de Hoyos</b:Last>
            <b:First>Rafael</b:First>
          </b:Person>
          <b:Person>
            <b:Last>Halsey</b:Last>
            <b:First>Rogers</b:First>
          </b:Person>
          <b:Person>
            <b:Last>Székely</b:Last>
            <b:First>Miguel</b:First>
          </b:Person>
        </b:NameList>
      </b:Author>
    </b:Author>
    <b:RefOrder>3</b:RefOrder>
  </b:Source>
  <b:Source>
    <b:Tag>SIT13</b:Tag>
    <b:SourceType>Report</b:SourceType>
    <b:Guid>{9C18CF00-89CC-4501-826A-AFF1FB418F63}</b:Guid>
    <b:Author>
      <b:Author>
        <b:Corporate>SITEAL</b:Corporate>
      </b:Author>
    </b:Author>
    <b:Title>¿Por qué los asolescentes dejan la escuela?</b:Title>
    <b:Year>2013</b:Year>
    <b:RefOrder>4</b:RefOrder>
  </b:Source>
  <b:Source>
    <b:Tag>OIT13</b:Tag>
    <b:SourceType>Report</b:SourceType>
    <b:Guid>{124D1B34-9A2F-4991-80E1-DA6BD8EB5996}</b:Guid>
    <b:Author>
      <b:Author>
        <b:Corporate>OIT</b:Corporate>
      </b:Author>
    </b:Author>
    <b:Title>Trabajo decente y juventud en América Latina </b:Title>
    <b:Year>2013</b:Year>
    <b:City>Lima</b:City>
    <b:RefOrder>5</b:RefOrder>
  </b:Source>
  <b:Source>
    <b:Tag>Mar14</b:Tag>
    <b:SourceType>Report</b:SourceType>
    <b:Guid>{F0602522-2D48-4A8C-B04E-CA05C6735B97}</b:Guid>
    <b:Title>El analfabetismo funcional en América Latina y el Caribe</b:Title>
    <b:Year>2014</b:Year>
    <b:Publisher>CEPAL</b:Publisher>
    <b:City>Santiago de Chile</b:City>
    <b:Author>
      <b:Author>
        <b:NameList>
          <b:Person>
            <b:Last>Martínez</b:Last>
            <b:First>Rodrigo</b:First>
          </b:Person>
          <b:Person>
            <b:Last>Trucco</b:Last>
            <b:First>Daniela</b:First>
          </b:Person>
          <b:Person>
            <b:Last>Palma</b:Last>
            <b:First>Amalia</b:First>
          </b:Person>
        </b:NameList>
      </b:Author>
    </b:Author>
    <b:RefOrder>6</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782059E2067B224A9B88520986F9B275" ma:contentTypeVersion="9" ma:contentTypeDescription="Create a new document." ma:contentTypeScope="" ma:versionID="1f4311c0b03a4954b000a3447e3ec15b">
  <xsd:schema xmlns:xsd="http://www.w3.org/2001/XMLSchema" xmlns:xs="http://www.w3.org/2001/XMLSchema" xmlns:p="http://schemas.microsoft.com/office/2006/metadata/properties" xmlns:ns2="9ae7ee2b-0b9f-4b15-9814-150150c671a7" xmlns:ns3="ab1c165c-f8a0-4746-af30-26f827b0743f" targetNamespace="http://schemas.microsoft.com/office/2006/metadata/properties" ma:root="true" ma:fieldsID="0dafa8299288c34a2347a5788a3838ef" ns2:_="" ns3:_="">
    <xsd:import namespace="9ae7ee2b-0b9f-4b15-9814-150150c671a7"/>
    <xsd:import namespace="ab1c165c-f8a0-4746-af30-26f827b0743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e7ee2b-0b9f-4b15-9814-150150c671a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b1c165c-f8a0-4746-af30-26f827b0743f"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26721BB-0DA8-4B5C-A540-379707BEE229}">
  <ds:schemaRefs>
    <ds:schemaRef ds:uri="http://schemas.openxmlformats.org/officeDocument/2006/bibliography"/>
  </ds:schemaRefs>
</ds:datastoreItem>
</file>

<file path=customXml/itemProps2.xml><?xml version="1.0" encoding="utf-8"?>
<ds:datastoreItem xmlns:ds="http://schemas.openxmlformats.org/officeDocument/2006/customXml" ds:itemID="{9B49797D-A34B-445D-B321-30BD94154851}"/>
</file>

<file path=customXml/itemProps3.xml><?xml version="1.0" encoding="utf-8"?>
<ds:datastoreItem xmlns:ds="http://schemas.openxmlformats.org/officeDocument/2006/customXml" ds:itemID="{D4B94D65-93F4-46DD-BA37-14A2EFCB9CD7}"/>
</file>

<file path=customXml/itemProps4.xml><?xml version="1.0" encoding="utf-8"?>
<ds:datastoreItem xmlns:ds="http://schemas.openxmlformats.org/officeDocument/2006/customXml" ds:itemID="{ED0C948D-763F-442E-B9B6-2FAC184C5DE3}"/>
</file>

<file path=docProps/app.xml><?xml version="1.0" encoding="utf-8"?>
<Properties xmlns="http://schemas.openxmlformats.org/officeDocument/2006/extended-properties" xmlns:vt="http://schemas.openxmlformats.org/officeDocument/2006/docPropsVTypes">
  <Template>Normal</Template>
  <TotalTime>1</TotalTime>
  <Pages>21</Pages>
  <Words>5605</Words>
  <Characters>30831</Characters>
  <Application>Microsoft Office Word</Application>
  <DocSecurity>0</DocSecurity>
  <Lines>256</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CILIA VENTURA</dc:creator>
  <cp:keywords/>
  <dc:description/>
  <cp:lastModifiedBy>Javier Chavez Hernandez</cp:lastModifiedBy>
  <cp:revision>2</cp:revision>
  <dcterms:created xsi:type="dcterms:W3CDTF">2019-06-12T21:46:00Z</dcterms:created>
  <dcterms:modified xsi:type="dcterms:W3CDTF">2019-06-12T21:46:00Z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0x010100782059E2067B224A9B88520986F9B275</vt:lpwstr>
  </property>
</Properties>
</file>